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2768" w14:textId="77777777" w:rsidR="000A04B9" w:rsidRPr="000A04B9" w:rsidRDefault="000A04B9" w:rsidP="000A04B9">
      <w:pPr>
        <w:jc w:val="both"/>
        <w:rPr>
          <w:rFonts w:ascii="Arial" w:hAnsi="Arial" w:cs="Arial"/>
          <w:highlight w:val="yellow"/>
        </w:rPr>
      </w:pPr>
    </w:p>
    <w:p w14:paraId="7F419F43" w14:textId="48706EEC" w:rsidR="000A04B9" w:rsidRPr="000A04B9" w:rsidRDefault="00903870" w:rsidP="000A04B9">
      <w:pPr>
        <w:jc w:val="both"/>
        <w:rPr>
          <w:rFonts w:ascii="Arial" w:hAnsi="Arial" w:cs="Arial"/>
        </w:rPr>
      </w:pPr>
      <w:r>
        <w:rPr>
          <w:rFonts w:ascii="Arial" w:hAnsi="Arial" w:cs="Arial"/>
        </w:rPr>
        <w:t xml:space="preserve">July </w:t>
      </w:r>
      <w:r w:rsidR="00BE6C0A">
        <w:rPr>
          <w:rFonts w:ascii="Arial" w:hAnsi="Arial" w:cs="Arial"/>
        </w:rPr>
        <w:t>29</w:t>
      </w:r>
      <w:r w:rsidR="000A04B9">
        <w:rPr>
          <w:rFonts w:ascii="Arial" w:hAnsi="Arial" w:cs="Arial"/>
        </w:rPr>
        <w:t>, 2022</w:t>
      </w:r>
    </w:p>
    <w:p w14:paraId="1387CF6B" w14:textId="77777777" w:rsidR="000A04B9" w:rsidRPr="000A04B9" w:rsidRDefault="000A04B9" w:rsidP="000A04B9">
      <w:pPr>
        <w:tabs>
          <w:tab w:val="left" w:pos="8070"/>
        </w:tabs>
        <w:jc w:val="center"/>
        <w:rPr>
          <w:rFonts w:ascii="Arial" w:hAnsi="Arial" w:cs="Arial"/>
        </w:rPr>
      </w:pPr>
    </w:p>
    <w:p w14:paraId="5C2CFBEF" w14:textId="6BB387D9" w:rsidR="000A04B9" w:rsidRPr="000A04B9" w:rsidRDefault="000E5809" w:rsidP="000A04B9">
      <w:pPr>
        <w:jc w:val="both"/>
        <w:rPr>
          <w:rFonts w:ascii="Arial" w:hAnsi="Arial" w:cs="Arial"/>
          <w:bCs/>
          <w:caps/>
        </w:rPr>
      </w:pPr>
      <w:r>
        <w:rPr>
          <w:rFonts w:ascii="Arial" w:hAnsi="Arial" w:cs="Arial"/>
          <w:bCs/>
          <w:caps/>
        </w:rPr>
        <w:t>anush jotyan</w:t>
      </w:r>
    </w:p>
    <w:p w14:paraId="44C9E547" w14:textId="6C371C7E" w:rsidR="000A04B9" w:rsidRPr="00903870" w:rsidRDefault="000E5809" w:rsidP="000A04B9">
      <w:pPr>
        <w:jc w:val="both"/>
        <w:rPr>
          <w:rFonts w:ascii="Arial" w:hAnsi="Arial" w:cs="Arial"/>
          <w:bCs/>
          <w:caps/>
        </w:rPr>
      </w:pPr>
      <w:r w:rsidRPr="00903870">
        <w:rPr>
          <w:rFonts w:ascii="Arial" w:hAnsi="Arial" w:cs="Arial"/>
          <w:bCs/>
          <w:caps/>
        </w:rPr>
        <w:t>521 amherst dr</w:t>
      </w:r>
    </w:p>
    <w:p w14:paraId="106DAC63" w14:textId="70F7B6A5" w:rsidR="000A04B9" w:rsidRPr="00903870" w:rsidRDefault="000A04B9" w:rsidP="000A04B9">
      <w:pPr>
        <w:jc w:val="both"/>
        <w:rPr>
          <w:rFonts w:ascii="Arial" w:hAnsi="Arial" w:cs="Arial"/>
          <w:bCs/>
          <w:caps/>
        </w:rPr>
      </w:pPr>
      <w:r w:rsidRPr="00903870">
        <w:rPr>
          <w:rFonts w:ascii="Arial" w:hAnsi="Arial" w:cs="Arial"/>
          <w:bCs/>
          <w:caps/>
        </w:rPr>
        <w:t xml:space="preserve">BURBANK, CA 91504  </w:t>
      </w:r>
    </w:p>
    <w:p w14:paraId="6A26CD34" w14:textId="6D9B2811" w:rsidR="00707317" w:rsidRPr="00903870" w:rsidRDefault="00707317" w:rsidP="000A04B9">
      <w:pPr>
        <w:jc w:val="both"/>
        <w:rPr>
          <w:rFonts w:ascii="Arial" w:hAnsi="Arial" w:cs="Arial"/>
          <w:bCs/>
          <w:caps/>
        </w:rPr>
      </w:pPr>
    </w:p>
    <w:p w14:paraId="5A7B1267" w14:textId="5E0CEA8B" w:rsidR="000A04B9" w:rsidRPr="00903870" w:rsidRDefault="009A4912" w:rsidP="000A04B9">
      <w:pPr>
        <w:jc w:val="both"/>
        <w:rPr>
          <w:rFonts w:ascii="Arial" w:hAnsi="Arial" w:cs="Arial"/>
          <w:bCs/>
          <w:caps/>
        </w:rPr>
      </w:pPr>
      <w:r w:rsidRPr="00903870">
        <w:rPr>
          <w:rFonts w:ascii="Arial" w:hAnsi="Arial" w:cs="Arial"/>
          <w:bCs/>
          <w:caps/>
        </w:rPr>
        <w:t xml:space="preserve">Via email: </w:t>
      </w:r>
      <w:r w:rsidR="000E5809" w:rsidRPr="00903870">
        <w:rPr>
          <w:rFonts w:ascii="Arial" w:hAnsi="Arial" w:cs="Arial"/>
          <w:bCs/>
          <w:caps/>
        </w:rPr>
        <w:t>ajotyan@yahoo.com</w:t>
      </w:r>
    </w:p>
    <w:p w14:paraId="20611D6C" w14:textId="77777777" w:rsidR="009A4912" w:rsidRPr="00903870" w:rsidRDefault="009A4912" w:rsidP="000A04B9">
      <w:pPr>
        <w:jc w:val="both"/>
        <w:rPr>
          <w:rFonts w:ascii="Arial" w:hAnsi="Arial" w:cs="Arial"/>
          <w:b/>
        </w:rPr>
      </w:pPr>
    </w:p>
    <w:p w14:paraId="3E7DDB5A" w14:textId="77777777" w:rsidR="000A04B9" w:rsidRPr="00903870" w:rsidRDefault="000A04B9" w:rsidP="000A04B9">
      <w:pPr>
        <w:jc w:val="both"/>
        <w:rPr>
          <w:rFonts w:ascii="Arial" w:hAnsi="Arial" w:cs="Arial"/>
          <w:b/>
          <w:bCs/>
          <w:iCs/>
        </w:rPr>
      </w:pPr>
      <w:r w:rsidRPr="00903870">
        <w:rPr>
          <w:rFonts w:ascii="Arial" w:hAnsi="Arial" w:cs="Arial"/>
          <w:b/>
        </w:rPr>
        <w:t>RE:</w:t>
      </w:r>
      <w:r w:rsidRPr="00903870">
        <w:rPr>
          <w:rFonts w:ascii="Arial" w:hAnsi="Arial" w:cs="Arial"/>
          <w:b/>
        </w:rPr>
        <w:tab/>
      </w:r>
      <w:r w:rsidRPr="00903870">
        <w:rPr>
          <w:rFonts w:ascii="Arial" w:hAnsi="Arial" w:cs="Arial"/>
          <w:b/>
          <w:bCs/>
          <w:iCs/>
        </w:rPr>
        <w:t>Determination of Application Completeness</w:t>
      </w:r>
    </w:p>
    <w:p w14:paraId="7D54CEAE" w14:textId="6351AB8E" w:rsidR="000A04B9" w:rsidRPr="00903870" w:rsidRDefault="000A04B9" w:rsidP="000A04B9">
      <w:pPr>
        <w:ind w:firstLine="720"/>
        <w:jc w:val="both"/>
        <w:rPr>
          <w:rFonts w:ascii="Arial" w:hAnsi="Arial" w:cs="Arial"/>
          <w:b/>
          <w:bCs/>
          <w:iCs/>
        </w:rPr>
      </w:pPr>
      <w:r w:rsidRPr="00903870">
        <w:rPr>
          <w:rFonts w:ascii="Arial" w:hAnsi="Arial" w:cs="Arial"/>
          <w:b/>
          <w:bCs/>
          <w:iCs/>
        </w:rPr>
        <w:t>Project No. 21-000</w:t>
      </w:r>
      <w:r w:rsidR="000E5809" w:rsidRPr="00903870">
        <w:rPr>
          <w:rFonts w:ascii="Arial" w:hAnsi="Arial" w:cs="Arial"/>
          <w:b/>
          <w:bCs/>
          <w:iCs/>
        </w:rPr>
        <w:t>4931</w:t>
      </w:r>
      <w:r w:rsidRPr="00903870">
        <w:rPr>
          <w:rFonts w:ascii="Arial" w:hAnsi="Arial" w:cs="Arial"/>
          <w:b/>
          <w:bCs/>
          <w:iCs/>
        </w:rPr>
        <w:t xml:space="preserve"> – </w:t>
      </w:r>
      <w:r w:rsidR="000E5809" w:rsidRPr="00903870">
        <w:rPr>
          <w:rFonts w:ascii="Arial" w:hAnsi="Arial" w:cs="Arial"/>
          <w:b/>
          <w:bCs/>
          <w:iCs/>
        </w:rPr>
        <w:t>Minor Fence Exception</w:t>
      </w:r>
    </w:p>
    <w:p w14:paraId="3989D1E3" w14:textId="2EC158AE" w:rsidR="000A04B9" w:rsidRPr="00903870" w:rsidRDefault="000E5809" w:rsidP="000A04B9">
      <w:pPr>
        <w:ind w:firstLine="720"/>
        <w:jc w:val="both"/>
        <w:rPr>
          <w:rFonts w:ascii="Arial" w:hAnsi="Arial" w:cs="Arial"/>
          <w:b/>
          <w:bCs/>
          <w:iCs/>
        </w:rPr>
      </w:pPr>
      <w:r w:rsidRPr="00903870">
        <w:rPr>
          <w:rFonts w:ascii="Arial" w:hAnsi="Arial" w:cs="Arial"/>
          <w:b/>
          <w:bCs/>
          <w:iCs/>
        </w:rPr>
        <w:t>521 Amherst Dr</w:t>
      </w:r>
      <w:r w:rsidR="00E22036">
        <w:rPr>
          <w:rFonts w:ascii="Arial" w:hAnsi="Arial" w:cs="Arial"/>
          <w:b/>
          <w:bCs/>
          <w:iCs/>
        </w:rPr>
        <w:t>.</w:t>
      </w:r>
    </w:p>
    <w:p w14:paraId="7745C1DC" w14:textId="77777777" w:rsidR="000A04B9" w:rsidRPr="00903870" w:rsidRDefault="000A04B9" w:rsidP="000A04B9">
      <w:pPr>
        <w:jc w:val="both"/>
        <w:rPr>
          <w:rFonts w:ascii="Arial" w:hAnsi="Arial" w:cs="Arial"/>
        </w:rPr>
      </w:pPr>
    </w:p>
    <w:p w14:paraId="4A2B114D" w14:textId="1964F645" w:rsidR="000A04B9" w:rsidRPr="00903870" w:rsidRDefault="000A04B9" w:rsidP="000A04B9">
      <w:pPr>
        <w:jc w:val="both"/>
        <w:rPr>
          <w:rFonts w:ascii="Arial" w:hAnsi="Arial" w:cs="Arial"/>
        </w:rPr>
      </w:pPr>
      <w:r w:rsidRPr="00903870">
        <w:rPr>
          <w:rFonts w:ascii="Arial" w:hAnsi="Arial" w:cs="Arial"/>
        </w:rPr>
        <w:t>Dear M</w:t>
      </w:r>
      <w:r w:rsidR="00707317" w:rsidRPr="00903870">
        <w:rPr>
          <w:rFonts w:ascii="Arial" w:hAnsi="Arial" w:cs="Arial"/>
        </w:rPr>
        <w:t>s</w:t>
      </w:r>
      <w:r w:rsidRPr="00903870">
        <w:rPr>
          <w:rFonts w:ascii="Arial" w:hAnsi="Arial" w:cs="Arial"/>
        </w:rPr>
        <w:t>.</w:t>
      </w:r>
      <w:r w:rsidR="000E5809" w:rsidRPr="00903870">
        <w:rPr>
          <w:rFonts w:ascii="Arial" w:hAnsi="Arial" w:cs="Arial"/>
        </w:rPr>
        <w:t xml:space="preserve"> Jotyan</w:t>
      </w:r>
      <w:r w:rsidRPr="00903870">
        <w:rPr>
          <w:rFonts w:ascii="Arial" w:hAnsi="Arial" w:cs="Arial"/>
        </w:rPr>
        <w:t>:</w:t>
      </w:r>
    </w:p>
    <w:p w14:paraId="5328A56F" w14:textId="77777777" w:rsidR="00BE6C0A" w:rsidRPr="003E6E8D" w:rsidRDefault="00BE6C0A" w:rsidP="00BE6C0A">
      <w:pPr>
        <w:jc w:val="both"/>
        <w:rPr>
          <w:rFonts w:ascii="Arial" w:hAnsi="Arial" w:cs="Arial"/>
        </w:rPr>
      </w:pPr>
    </w:p>
    <w:p w14:paraId="595F7075" w14:textId="37AA682F" w:rsidR="00BE6C0A" w:rsidRPr="003E6E8D" w:rsidRDefault="00BA7060" w:rsidP="00BE6C0A">
      <w:pPr>
        <w:jc w:val="both"/>
        <w:rPr>
          <w:rFonts w:ascii="Arial" w:hAnsi="Arial" w:cs="Arial"/>
          <w:sz w:val="23"/>
          <w:szCs w:val="23"/>
        </w:rPr>
      </w:pPr>
      <w:r w:rsidRPr="00BA7060">
        <w:rPr>
          <w:rFonts w:ascii="Arial" w:hAnsi="Arial" w:cs="Arial"/>
        </w:rPr>
        <w:t xml:space="preserve">This letter is to notify you that the Community Development Director has approved your application for a </w:t>
      </w:r>
      <w:r w:rsidR="00BE6C0A" w:rsidRPr="003E6E8D">
        <w:rPr>
          <w:rFonts w:ascii="Arial" w:hAnsi="Arial" w:cs="Arial"/>
        </w:rPr>
        <w:t xml:space="preserve">Minor Fence Exception </w:t>
      </w:r>
      <w:r>
        <w:rPr>
          <w:rFonts w:ascii="Arial" w:hAnsi="Arial" w:cs="Arial"/>
        </w:rPr>
        <w:t xml:space="preserve">(MFE) </w:t>
      </w:r>
      <w:r w:rsidR="00BE6C0A" w:rsidRPr="003E6E8D">
        <w:rPr>
          <w:rFonts w:ascii="Arial" w:hAnsi="Arial" w:cs="Arial"/>
        </w:rPr>
        <w:t>to</w:t>
      </w:r>
      <w:r>
        <w:rPr>
          <w:rFonts w:ascii="Arial" w:hAnsi="Arial" w:cs="Arial"/>
        </w:rPr>
        <w:t xml:space="preserve"> construct</w:t>
      </w:r>
      <w:r w:rsidR="00BE6C0A" w:rsidRPr="003E6E8D">
        <w:rPr>
          <w:rFonts w:ascii="Arial" w:hAnsi="Arial" w:cs="Arial"/>
        </w:rPr>
        <w:t xml:space="preserve"> </w:t>
      </w:r>
      <w:r w:rsidR="00A97415" w:rsidRPr="00A97415">
        <w:rPr>
          <w:rFonts w:ascii="Arial" w:hAnsi="Arial" w:cs="Arial"/>
        </w:rPr>
        <w:t>a five-foot high fence and gate along the front yard and fences along both side yards that graduates in height from five-feet high along the front yard area to eight-feet high beyond the front yard for a total length of 350 feet for an existing single-family house</w:t>
      </w:r>
      <w:r w:rsidR="00A97415">
        <w:rPr>
          <w:rFonts w:ascii="Arial" w:hAnsi="Arial" w:cs="Arial"/>
        </w:rPr>
        <w:t xml:space="preserve"> </w:t>
      </w:r>
      <w:r w:rsidR="00BE6C0A" w:rsidRPr="003E6E8D">
        <w:rPr>
          <w:rFonts w:ascii="Arial" w:hAnsi="Arial" w:cs="Arial"/>
        </w:rPr>
        <w:t xml:space="preserve">located at </w:t>
      </w:r>
      <w:r w:rsidR="00A97415">
        <w:rPr>
          <w:rFonts w:ascii="Arial" w:hAnsi="Arial" w:cs="Arial"/>
        </w:rPr>
        <w:t>521 Amherst Dr</w:t>
      </w:r>
      <w:r w:rsidR="00BE6C0A" w:rsidRPr="003E6E8D">
        <w:rPr>
          <w:rFonts w:ascii="Arial" w:hAnsi="Arial" w:cs="Arial"/>
        </w:rPr>
        <w:t xml:space="preserve">. The </w:t>
      </w:r>
      <w:r w:rsidR="00A97415">
        <w:rPr>
          <w:rFonts w:ascii="Arial" w:hAnsi="Arial" w:cs="Arial"/>
        </w:rPr>
        <w:t xml:space="preserve">front </w:t>
      </w:r>
      <w:r w:rsidR="00BE6C0A" w:rsidRPr="003E6E8D">
        <w:rPr>
          <w:rFonts w:ascii="Arial" w:hAnsi="Arial" w:cs="Arial"/>
        </w:rPr>
        <w:t xml:space="preserve">wall includes a </w:t>
      </w:r>
      <w:r w:rsidR="00A97415">
        <w:rPr>
          <w:rFonts w:ascii="Arial" w:hAnsi="Arial" w:cs="Arial"/>
        </w:rPr>
        <w:t>five</w:t>
      </w:r>
      <w:r w:rsidR="00BE6C0A" w:rsidRPr="003E6E8D">
        <w:rPr>
          <w:rFonts w:ascii="Arial" w:hAnsi="Arial" w:cs="Arial"/>
        </w:rPr>
        <w:t>-foot</w:t>
      </w:r>
      <w:r w:rsidR="00A97415">
        <w:rPr>
          <w:rFonts w:ascii="Arial" w:hAnsi="Arial" w:cs="Arial"/>
        </w:rPr>
        <w:t xml:space="preserve"> tall</w:t>
      </w:r>
      <w:r w:rsidR="00BE6C0A" w:rsidRPr="003E6E8D">
        <w:rPr>
          <w:rFonts w:ascii="Arial" w:hAnsi="Arial" w:cs="Arial"/>
        </w:rPr>
        <w:t xml:space="preserve"> </w:t>
      </w:r>
      <w:r w:rsidR="00A97415">
        <w:rPr>
          <w:rFonts w:ascii="Arial" w:hAnsi="Arial" w:cs="Arial"/>
        </w:rPr>
        <w:t xml:space="preserve">driveway </w:t>
      </w:r>
      <w:r w:rsidR="00BE6C0A" w:rsidRPr="003E6E8D">
        <w:rPr>
          <w:rFonts w:ascii="Arial" w:hAnsi="Arial" w:cs="Arial"/>
        </w:rPr>
        <w:t xml:space="preserve">gate </w:t>
      </w:r>
      <w:r w:rsidR="00A97415">
        <w:rPr>
          <w:rFonts w:ascii="Arial" w:hAnsi="Arial" w:cs="Arial"/>
        </w:rPr>
        <w:t>and</w:t>
      </w:r>
      <w:r w:rsidR="0009627F">
        <w:rPr>
          <w:rFonts w:ascii="Arial" w:hAnsi="Arial" w:cs="Arial"/>
        </w:rPr>
        <w:t xml:space="preserve"> a</w:t>
      </w:r>
      <w:r w:rsidR="00A97415">
        <w:rPr>
          <w:rFonts w:ascii="Arial" w:hAnsi="Arial" w:cs="Arial"/>
        </w:rPr>
        <w:t xml:space="preserve"> pedestrian gate that abuts the front property line alo</w:t>
      </w:r>
      <w:r w:rsidR="00BE6C0A" w:rsidRPr="003E6E8D">
        <w:rPr>
          <w:rFonts w:ascii="Arial" w:hAnsi="Arial" w:cs="Arial"/>
        </w:rPr>
        <w:t xml:space="preserve">ng </w:t>
      </w:r>
      <w:r w:rsidR="00A97415">
        <w:rPr>
          <w:rFonts w:ascii="Arial" w:hAnsi="Arial" w:cs="Arial"/>
        </w:rPr>
        <w:t>Amherst Dr</w:t>
      </w:r>
      <w:r w:rsidR="00BE6C0A" w:rsidRPr="003E6E8D">
        <w:rPr>
          <w:rFonts w:ascii="Arial" w:hAnsi="Arial" w:cs="Arial"/>
        </w:rPr>
        <w:t>. A Minor Fence Exception is required to exceed the</w:t>
      </w:r>
      <w:r w:rsidR="00A97415">
        <w:rPr>
          <w:rFonts w:ascii="Arial" w:hAnsi="Arial" w:cs="Arial"/>
        </w:rPr>
        <w:t xml:space="preserve"> four-foot</w:t>
      </w:r>
      <w:r w:rsidR="00BE6C0A" w:rsidRPr="003E6E8D">
        <w:rPr>
          <w:rFonts w:ascii="Arial" w:hAnsi="Arial" w:cs="Arial"/>
        </w:rPr>
        <w:t xml:space="preserve"> height </w:t>
      </w:r>
      <w:r w:rsidR="00A97415">
        <w:rPr>
          <w:rFonts w:ascii="Arial" w:hAnsi="Arial" w:cs="Arial"/>
        </w:rPr>
        <w:t>limit</w:t>
      </w:r>
      <w:r w:rsidR="00BE6C0A" w:rsidRPr="003E6E8D">
        <w:rPr>
          <w:rFonts w:ascii="Arial" w:hAnsi="Arial" w:cs="Arial"/>
        </w:rPr>
        <w:t xml:space="preserve"> for a fence or wall proposed in the front yard of </w:t>
      </w:r>
      <w:r w:rsidR="00A97415">
        <w:rPr>
          <w:rFonts w:ascii="Arial" w:hAnsi="Arial" w:cs="Arial"/>
        </w:rPr>
        <w:t>single-family zoned lot</w:t>
      </w:r>
      <w:r w:rsidR="00BE6C0A" w:rsidRPr="003E6E8D">
        <w:rPr>
          <w:rFonts w:ascii="Arial" w:hAnsi="Arial" w:cs="Arial"/>
        </w:rPr>
        <w:t>. Please be aware that the approval is contingent on compliance with the comments from the Planning Department</w:t>
      </w:r>
      <w:r w:rsidR="00BE6C0A" w:rsidRPr="003E6E8D">
        <w:rPr>
          <w:rFonts w:ascii="Arial" w:hAnsi="Arial" w:cs="Arial"/>
          <w:sz w:val="23"/>
          <w:szCs w:val="23"/>
        </w:rPr>
        <w:t xml:space="preserve">. </w:t>
      </w:r>
      <w:r w:rsidR="00BE6C0A" w:rsidRPr="003E6E8D">
        <w:rPr>
          <w:rFonts w:ascii="Arial" w:hAnsi="Arial" w:cs="Arial"/>
        </w:rPr>
        <w:t>Enclosed is the Minor Fence Exception approval with conditions.</w:t>
      </w:r>
    </w:p>
    <w:p w14:paraId="3D6A303D" w14:textId="77777777" w:rsidR="00BE6C0A" w:rsidRPr="003E6E8D" w:rsidRDefault="00BE6C0A" w:rsidP="00BE6C0A">
      <w:pPr>
        <w:jc w:val="both"/>
        <w:rPr>
          <w:rFonts w:ascii="Arial" w:eastAsiaTheme="minorHAnsi" w:hAnsi="Arial" w:cs="Arial"/>
        </w:rPr>
      </w:pPr>
    </w:p>
    <w:p w14:paraId="2DC9780A" w14:textId="77777777" w:rsidR="00BE6C0A" w:rsidRPr="003E6E8D" w:rsidRDefault="00BE6C0A" w:rsidP="00BE6C0A">
      <w:pPr>
        <w:jc w:val="both"/>
        <w:rPr>
          <w:rFonts w:ascii="Arial" w:hAnsi="Arial" w:cs="Arial"/>
        </w:rPr>
      </w:pPr>
      <w:r w:rsidRPr="003E6E8D">
        <w:rPr>
          <w:rFonts w:ascii="Arial" w:hAnsi="Arial" w:cs="Arial"/>
        </w:rPr>
        <w:t xml:space="preserve">Please be advised that the decision of the Community Development Director will become final fifteen (15) days from the date of this letter, unless the decision is appealed to the Planning Board within 15 days. Any appeal </w:t>
      </w:r>
      <w:r w:rsidRPr="00A97415">
        <w:rPr>
          <w:rFonts w:ascii="Arial" w:hAnsi="Arial" w:cs="Arial"/>
        </w:rPr>
        <w:t>of the Director’s decision must be submitted to the Planning Division with the applicable filing fee prior to the expiration of the fifteen (15) day appeal period, or 5:00 p.m. on August 13, 2022.</w:t>
      </w:r>
    </w:p>
    <w:p w14:paraId="250EF658" w14:textId="77777777" w:rsidR="00BE6C0A" w:rsidRPr="003E6E8D" w:rsidRDefault="00BE6C0A" w:rsidP="00BE6C0A">
      <w:pPr>
        <w:jc w:val="both"/>
        <w:rPr>
          <w:rFonts w:ascii="Arial" w:hAnsi="Arial" w:cs="Arial"/>
          <w:sz w:val="23"/>
          <w:szCs w:val="23"/>
        </w:rPr>
      </w:pPr>
    </w:p>
    <w:p w14:paraId="4A0D5839" w14:textId="77777777" w:rsidR="00BE6C0A" w:rsidRPr="003E6E8D" w:rsidRDefault="00BE6C0A" w:rsidP="00BE6C0A">
      <w:pPr>
        <w:jc w:val="both"/>
        <w:rPr>
          <w:rFonts w:ascii="Arial" w:hAnsi="Arial" w:cs="Arial"/>
        </w:rPr>
      </w:pPr>
      <w:r w:rsidRPr="003E6E8D">
        <w:rPr>
          <w:rFonts w:ascii="Arial" w:hAnsi="Arial" w:cs="Arial"/>
        </w:rPr>
        <w:t xml:space="preserve">If you have any questions concerning this letter, please contact me by phone at (818) 238-5250 or by email at jpangilinan@burbankca.gov. </w:t>
      </w:r>
    </w:p>
    <w:p w14:paraId="7CFE5CC4" w14:textId="77777777" w:rsidR="00BE6C0A" w:rsidRPr="003E6E8D" w:rsidRDefault="00BE6C0A" w:rsidP="00BE6C0A">
      <w:pPr>
        <w:jc w:val="both"/>
        <w:rPr>
          <w:rFonts w:ascii="Arial" w:hAnsi="Arial" w:cs="Arial"/>
        </w:rPr>
      </w:pPr>
    </w:p>
    <w:p w14:paraId="4539D825" w14:textId="77777777" w:rsidR="00BE6C0A" w:rsidRPr="003E6E8D" w:rsidRDefault="00BE6C0A" w:rsidP="00BE6C0A">
      <w:pPr>
        <w:jc w:val="both"/>
        <w:rPr>
          <w:rFonts w:ascii="Arial" w:hAnsi="Arial" w:cs="Arial"/>
        </w:rPr>
      </w:pPr>
      <w:r w:rsidRPr="003E6E8D">
        <w:rPr>
          <w:rFonts w:ascii="Arial" w:hAnsi="Arial" w:cs="Arial"/>
        </w:rPr>
        <w:t>Sincerely,</w:t>
      </w:r>
    </w:p>
    <w:p w14:paraId="5725D08B" w14:textId="77777777" w:rsidR="00BE6C0A" w:rsidRPr="003E6E8D" w:rsidRDefault="00BE6C0A" w:rsidP="00BE6C0A">
      <w:pPr>
        <w:spacing w:after="60"/>
        <w:jc w:val="both"/>
        <w:rPr>
          <w:rFonts w:ascii="Arial" w:hAnsi="Arial" w:cs="Arial"/>
          <w:sz w:val="22"/>
          <w:szCs w:val="22"/>
        </w:rPr>
      </w:pPr>
      <w:r w:rsidRPr="003E6E8D">
        <w:rPr>
          <w:rFonts w:ascii="Arial" w:hAnsi="Arial" w:cs="Arial"/>
          <w:noProof/>
          <w:sz w:val="22"/>
          <w:szCs w:val="22"/>
        </w:rPr>
        <w:drawing>
          <wp:inline distT="0" distB="0" distL="0" distR="0" wp14:anchorId="2876E9E7" wp14:editId="74F8024E">
            <wp:extent cx="1085850" cy="7652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273" cy="795897"/>
                    </a:xfrm>
                    <a:prstGeom prst="rect">
                      <a:avLst/>
                    </a:prstGeom>
                  </pic:spPr>
                </pic:pic>
              </a:graphicData>
            </a:graphic>
          </wp:inline>
        </w:drawing>
      </w:r>
    </w:p>
    <w:p w14:paraId="60BE3AD0" w14:textId="77777777" w:rsidR="00BE6C0A" w:rsidRPr="003E6E8D" w:rsidRDefault="00BE6C0A" w:rsidP="00BE6C0A">
      <w:pPr>
        <w:spacing w:after="60"/>
        <w:contextualSpacing/>
        <w:jc w:val="both"/>
        <w:rPr>
          <w:rFonts w:ascii="Arial" w:hAnsi="Arial" w:cs="Arial"/>
          <w:sz w:val="22"/>
          <w:szCs w:val="22"/>
        </w:rPr>
      </w:pPr>
      <w:r w:rsidRPr="003E6E8D">
        <w:rPr>
          <w:rFonts w:ascii="Arial" w:hAnsi="Arial" w:cs="Arial"/>
          <w:smallCaps/>
          <w:sz w:val="22"/>
          <w:szCs w:val="22"/>
        </w:rPr>
        <w:t>Joseph Pangilinan</w:t>
      </w:r>
    </w:p>
    <w:p w14:paraId="7CE320FD" w14:textId="77777777" w:rsidR="00BE6C0A" w:rsidRPr="003E6E8D" w:rsidRDefault="00BE6C0A" w:rsidP="00BE6C0A">
      <w:pPr>
        <w:spacing w:after="60"/>
        <w:contextualSpacing/>
        <w:jc w:val="both"/>
        <w:rPr>
          <w:rFonts w:ascii="Arial" w:hAnsi="Arial" w:cs="Arial"/>
          <w:sz w:val="22"/>
          <w:szCs w:val="22"/>
        </w:rPr>
      </w:pPr>
      <w:r w:rsidRPr="003E6E8D">
        <w:rPr>
          <w:rFonts w:ascii="Arial" w:hAnsi="Arial" w:cs="Arial"/>
          <w:sz w:val="22"/>
          <w:szCs w:val="22"/>
        </w:rPr>
        <w:t>Assistant Planner</w:t>
      </w:r>
    </w:p>
    <w:p w14:paraId="4885F2AD" w14:textId="77777777" w:rsidR="00BE6C0A" w:rsidRDefault="00BE6C0A" w:rsidP="00BE6C0A">
      <w:pPr>
        <w:jc w:val="both"/>
        <w:rPr>
          <w:rFonts w:ascii="Arial" w:hAnsi="Arial" w:cs="Arial"/>
          <w:sz w:val="20"/>
        </w:rPr>
      </w:pPr>
      <w:r w:rsidRPr="003E6E8D">
        <w:rPr>
          <w:rFonts w:ascii="Arial" w:hAnsi="Arial" w:cs="Arial"/>
        </w:rPr>
        <w:t>Community Development Department</w:t>
      </w:r>
      <w:r w:rsidRPr="003E6E8D">
        <w:rPr>
          <w:rFonts w:ascii="Arial" w:hAnsi="Arial" w:cs="Arial"/>
          <w:sz w:val="20"/>
        </w:rPr>
        <w:t xml:space="preserve"> </w:t>
      </w:r>
    </w:p>
    <w:p w14:paraId="1B03524C" w14:textId="77777777" w:rsidR="00BE6C0A" w:rsidRDefault="00BE6C0A" w:rsidP="00BE6C0A">
      <w:pPr>
        <w:jc w:val="both"/>
        <w:rPr>
          <w:rFonts w:ascii="Arial" w:hAnsi="Arial" w:cs="Arial"/>
          <w:sz w:val="20"/>
        </w:rPr>
      </w:pPr>
    </w:p>
    <w:p w14:paraId="6978DB2A" w14:textId="77777777" w:rsidR="00BE6C0A" w:rsidRPr="00BE6C0A" w:rsidRDefault="00BE6C0A" w:rsidP="00F829FF">
      <w:pPr>
        <w:pStyle w:val="Heading1"/>
        <w:ind w:right="-36"/>
        <w:jc w:val="center"/>
        <w:rPr>
          <w:rFonts w:cs="Arial"/>
          <w:szCs w:val="28"/>
        </w:rPr>
      </w:pPr>
      <w:r w:rsidRPr="00BE6C0A">
        <w:rPr>
          <w:rFonts w:cs="Arial"/>
          <w:szCs w:val="28"/>
        </w:rPr>
        <w:t>Community Development Department Director’s Decision</w:t>
      </w:r>
    </w:p>
    <w:p w14:paraId="5C7CC4E1" w14:textId="77777777" w:rsidR="00BE6C0A" w:rsidRPr="00BE6C0A" w:rsidRDefault="00BE6C0A" w:rsidP="00F829FF">
      <w:pPr>
        <w:rPr>
          <w:rFonts w:ascii="Arial" w:hAnsi="Arial" w:cs="Arial"/>
        </w:rPr>
      </w:pPr>
    </w:p>
    <w:tbl>
      <w:tblPr>
        <w:tblStyle w:val="TableGrid"/>
        <w:tblW w:w="997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900"/>
        <w:gridCol w:w="360"/>
        <w:gridCol w:w="270"/>
        <w:gridCol w:w="792"/>
        <w:gridCol w:w="1083"/>
        <w:gridCol w:w="90"/>
        <w:gridCol w:w="447"/>
        <w:gridCol w:w="75"/>
        <w:gridCol w:w="18"/>
        <w:gridCol w:w="446"/>
        <w:gridCol w:w="364"/>
        <w:gridCol w:w="990"/>
        <w:gridCol w:w="1260"/>
        <w:gridCol w:w="2862"/>
        <w:gridCol w:w="18"/>
      </w:tblGrid>
      <w:tr w:rsidR="00BE6C0A" w:rsidRPr="00BE6C0A" w14:paraId="02F5D8C4" w14:textId="77777777" w:rsidTr="00F829FF">
        <w:tc>
          <w:tcPr>
            <w:tcW w:w="900" w:type="dxa"/>
            <w:tcBorders>
              <w:top w:val="nil"/>
              <w:left w:val="nil"/>
              <w:bottom w:val="nil"/>
              <w:right w:val="nil"/>
            </w:tcBorders>
            <w:vAlign w:val="bottom"/>
          </w:tcPr>
          <w:p w14:paraId="3999D7C9" w14:textId="77777777" w:rsidR="00BE6C0A" w:rsidRPr="00F829FF" w:rsidRDefault="00BE6C0A" w:rsidP="00F829FF">
            <w:pPr>
              <w:ind w:left="-108" w:right="-432"/>
              <w:rPr>
                <w:rFonts w:ascii="Arial" w:hAnsi="Arial" w:cs="Arial"/>
                <w:b/>
                <w:sz w:val="22"/>
                <w:szCs w:val="22"/>
              </w:rPr>
            </w:pPr>
            <w:r w:rsidRPr="00F829FF">
              <w:rPr>
                <w:rFonts w:ascii="Arial" w:hAnsi="Arial" w:cs="Arial"/>
                <w:b/>
                <w:sz w:val="22"/>
                <w:szCs w:val="22"/>
              </w:rPr>
              <w:t>DATE:</w:t>
            </w:r>
          </w:p>
        </w:tc>
        <w:tc>
          <w:tcPr>
            <w:tcW w:w="2505" w:type="dxa"/>
            <w:gridSpan w:val="4"/>
            <w:tcBorders>
              <w:top w:val="nil"/>
              <w:left w:val="nil"/>
              <w:bottom w:val="nil"/>
              <w:right w:val="nil"/>
            </w:tcBorders>
            <w:vAlign w:val="bottom"/>
          </w:tcPr>
          <w:sdt>
            <w:sdtPr>
              <w:rPr>
                <w:rFonts w:ascii="Arial" w:hAnsi="Arial" w:cs="Arial"/>
                <w:sz w:val="22"/>
                <w:szCs w:val="22"/>
              </w:rPr>
              <w:id w:val="1143004918"/>
              <w:placeholder>
                <w:docPart w:val="4225B8EFD2AF48A69E97FFA9323E0D5E"/>
              </w:placeholder>
              <w:date w:fullDate="2022-07-29T00:00:00Z">
                <w:dateFormat w:val="MMMM d, yyyy"/>
                <w:lid w:val="en-US"/>
                <w:storeMappedDataAs w:val="dateTime"/>
                <w:calendar w:val="gregorian"/>
              </w:date>
            </w:sdtPr>
            <w:sdtContent>
              <w:p w14:paraId="5DF81103" w14:textId="4944AFAE" w:rsidR="00BE6C0A" w:rsidRPr="00F829FF" w:rsidDel="005A5362" w:rsidRDefault="00FB1B33" w:rsidP="00F829FF">
                <w:pPr>
                  <w:ind w:left="-108" w:right="-432"/>
                  <w:rPr>
                    <w:rFonts w:ascii="Arial" w:hAnsi="Arial" w:cs="Arial"/>
                    <w:sz w:val="22"/>
                    <w:szCs w:val="22"/>
                    <w:u w:val="single"/>
                  </w:rPr>
                </w:pPr>
                <w:r w:rsidRPr="00F829FF">
                  <w:rPr>
                    <w:rFonts w:ascii="Arial" w:hAnsi="Arial" w:cs="Arial"/>
                    <w:sz w:val="22"/>
                    <w:szCs w:val="22"/>
                  </w:rPr>
                  <w:t>July 29, 2022</w:t>
                </w:r>
              </w:p>
            </w:sdtContent>
          </w:sdt>
        </w:tc>
        <w:tc>
          <w:tcPr>
            <w:tcW w:w="6570" w:type="dxa"/>
            <w:gridSpan w:val="10"/>
            <w:tcBorders>
              <w:top w:val="nil"/>
              <w:left w:val="nil"/>
              <w:bottom w:val="nil"/>
              <w:right w:val="nil"/>
            </w:tcBorders>
            <w:vAlign w:val="bottom"/>
          </w:tcPr>
          <w:p w14:paraId="10B17583" w14:textId="77777777" w:rsidR="00BE6C0A" w:rsidRPr="00F829FF" w:rsidRDefault="00BE6C0A" w:rsidP="00F829FF">
            <w:pPr>
              <w:ind w:left="-108" w:right="-432"/>
              <w:rPr>
                <w:rFonts w:ascii="Arial" w:hAnsi="Arial" w:cs="Arial"/>
                <w:sz w:val="22"/>
                <w:szCs w:val="22"/>
              </w:rPr>
            </w:pPr>
          </w:p>
        </w:tc>
      </w:tr>
      <w:tr w:rsidR="00BE6C0A" w:rsidRPr="00BE6C0A" w14:paraId="26F6103D" w14:textId="77777777" w:rsidTr="00F829FF">
        <w:tc>
          <w:tcPr>
            <w:tcW w:w="9975" w:type="dxa"/>
            <w:gridSpan w:val="15"/>
            <w:tcBorders>
              <w:top w:val="nil"/>
              <w:left w:val="nil"/>
              <w:bottom w:val="nil"/>
              <w:right w:val="nil"/>
            </w:tcBorders>
            <w:vAlign w:val="bottom"/>
          </w:tcPr>
          <w:p w14:paraId="2C899732" w14:textId="77777777" w:rsidR="00BE6C0A" w:rsidRPr="00F829FF" w:rsidRDefault="00BE6C0A" w:rsidP="00F829FF">
            <w:pPr>
              <w:ind w:left="-108" w:right="-432"/>
              <w:rPr>
                <w:rFonts w:ascii="Arial" w:hAnsi="Arial" w:cs="Arial"/>
                <w:b/>
                <w:sz w:val="22"/>
                <w:szCs w:val="22"/>
              </w:rPr>
            </w:pPr>
          </w:p>
          <w:p w14:paraId="357A114A" w14:textId="34A501AD" w:rsidR="00BE6C0A" w:rsidRPr="00F829FF" w:rsidRDefault="00BE6C0A" w:rsidP="00F829FF">
            <w:pPr>
              <w:tabs>
                <w:tab w:val="left" w:pos="2052"/>
              </w:tabs>
              <w:ind w:left="2034" w:right="-108" w:hanging="2142"/>
              <w:jc w:val="both"/>
              <w:rPr>
                <w:rFonts w:ascii="Arial" w:hAnsi="Arial" w:cs="Arial"/>
                <w:b/>
                <w:sz w:val="22"/>
                <w:szCs w:val="22"/>
              </w:rPr>
            </w:pPr>
            <w:r w:rsidRPr="00F829FF">
              <w:rPr>
                <w:rFonts w:ascii="Arial" w:hAnsi="Arial" w:cs="Arial"/>
                <w:b/>
                <w:sz w:val="22"/>
                <w:szCs w:val="22"/>
              </w:rPr>
              <w:t xml:space="preserve">PROJECT TITLE: </w:t>
            </w:r>
            <w:r w:rsidRPr="00F829FF">
              <w:rPr>
                <w:rFonts w:ascii="Arial" w:hAnsi="Arial" w:cs="Arial"/>
                <w:sz w:val="22"/>
                <w:szCs w:val="22"/>
                <w:u w:val="single"/>
              </w:rPr>
              <w:t>Project No. 21-000</w:t>
            </w:r>
            <w:r w:rsidR="00FB1B33" w:rsidRPr="00F829FF">
              <w:rPr>
                <w:rFonts w:ascii="Arial" w:hAnsi="Arial" w:cs="Arial"/>
                <w:sz w:val="22"/>
                <w:szCs w:val="22"/>
                <w:u w:val="single"/>
              </w:rPr>
              <w:t>4931</w:t>
            </w:r>
            <w:r w:rsidRPr="00F829FF">
              <w:rPr>
                <w:rFonts w:ascii="Arial" w:hAnsi="Arial" w:cs="Arial"/>
                <w:sz w:val="22"/>
                <w:szCs w:val="22"/>
                <w:u w:val="single"/>
              </w:rPr>
              <w:t xml:space="preserve">  – </w:t>
            </w:r>
            <w:r w:rsidR="00FB1B33" w:rsidRPr="00F829FF">
              <w:rPr>
                <w:rFonts w:ascii="Arial" w:hAnsi="Arial" w:cs="Arial"/>
                <w:sz w:val="22"/>
                <w:szCs w:val="22"/>
                <w:u w:val="single"/>
              </w:rPr>
              <w:t>Minor Fence Exception</w:t>
            </w:r>
          </w:p>
        </w:tc>
      </w:tr>
      <w:tr w:rsidR="00BE6C0A" w:rsidRPr="00BE6C0A" w14:paraId="71E04A1D" w14:textId="77777777" w:rsidTr="00F829FF">
        <w:tc>
          <w:tcPr>
            <w:tcW w:w="2322" w:type="dxa"/>
            <w:gridSpan w:val="4"/>
            <w:tcBorders>
              <w:top w:val="nil"/>
              <w:left w:val="nil"/>
              <w:bottom w:val="nil"/>
              <w:right w:val="nil"/>
            </w:tcBorders>
            <w:vAlign w:val="bottom"/>
          </w:tcPr>
          <w:p w14:paraId="48D9AB28" w14:textId="77777777" w:rsidR="00BE6C0A" w:rsidRPr="00F829FF" w:rsidRDefault="00BE6C0A" w:rsidP="00F829FF">
            <w:pPr>
              <w:ind w:left="-108" w:right="-432"/>
              <w:rPr>
                <w:rFonts w:ascii="Arial" w:hAnsi="Arial" w:cs="Arial"/>
                <w:b/>
                <w:sz w:val="22"/>
                <w:szCs w:val="22"/>
              </w:rPr>
            </w:pPr>
          </w:p>
          <w:p w14:paraId="618803CF" w14:textId="77777777" w:rsidR="00BE6C0A" w:rsidRPr="00F829FF" w:rsidRDefault="00BE6C0A" w:rsidP="00F829FF">
            <w:pPr>
              <w:ind w:left="-108" w:right="-432"/>
              <w:rPr>
                <w:rFonts w:ascii="Arial" w:hAnsi="Arial" w:cs="Arial"/>
                <w:b/>
                <w:sz w:val="22"/>
                <w:szCs w:val="22"/>
              </w:rPr>
            </w:pPr>
            <w:r w:rsidRPr="00F829FF">
              <w:rPr>
                <w:rFonts w:ascii="Arial" w:hAnsi="Arial" w:cs="Arial"/>
                <w:b/>
                <w:sz w:val="22"/>
                <w:szCs w:val="22"/>
              </w:rPr>
              <w:t>PROJECT ADDRESS:</w:t>
            </w:r>
          </w:p>
        </w:tc>
        <w:tc>
          <w:tcPr>
            <w:tcW w:w="7653" w:type="dxa"/>
            <w:gridSpan w:val="11"/>
            <w:tcBorders>
              <w:top w:val="nil"/>
              <w:left w:val="nil"/>
              <w:bottom w:val="nil"/>
              <w:right w:val="nil"/>
            </w:tcBorders>
            <w:vAlign w:val="bottom"/>
          </w:tcPr>
          <w:p w14:paraId="3A06F3B7" w14:textId="77777777" w:rsidR="00BE6C0A" w:rsidRPr="00F829FF" w:rsidRDefault="00BE6C0A" w:rsidP="00F829FF">
            <w:pPr>
              <w:ind w:left="-108" w:right="-432"/>
              <w:rPr>
                <w:rFonts w:ascii="Arial" w:hAnsi="Arial" w:cs="Arial"/>
                <w:sz w:val="22"/>
                <w:szCs w:val="22"/>
              </w:rPr>
            </w:pPr>
          </w:p>
          <w:p w14:paraId="37C09351" w14:textId="2D6C1465" w:rsidR="00BE6C0A" w:rsidRPr="00F829FF" w:rsidRDefault="00FB1B33" w:rsidP="00F829FF">
            <w:pPr>
              <w:ind w:right="-432"/>
              <w:rPr>
                <w:rFonts w:ascii="Arial" w:hAnsi="Arial" w:cs="Arial"/>
                <w:sz w:val="22"/>
                <w:szCs w:val="22"/>
                <w:u w:val="single"/>
              </w:rPr>
            </w:pPr>
            <w:r w:rsidRPr="00F829FF">
              <w:rPr>
                <w:rFonts w:ascii="Arial" w:hAnsi="Arial" w:cs="Arial"/>
                <w:sz w:val="22"/>
                <w:szCs w:val="22"/>
                <w:u w:val="single"/>
              </w:rPr>
              <w:t>521 Amherst Dr</w:t>
            </w:r>
          </w:p>
        </w:tc>
      </w:tr>
      <w:tr w:rsidR="00BE6C0A" w:rsidRPr="00BE6C0A" w14:paraId="32E9DA09" w14:textId="77777777" w:rsidTr="00F829FF">
        <w:trPr>
          <w:trHeight w:val="510"/>
        </w:trPr>
        <w:tc>
          <w:tcPr>
            <w:tcW w:w="4845" w:type="dxa"/>
            <w:gridSpan w:val="11"/>
            <w:tcBorders>
              <w:top w:val="nil"/>
              <w:left w:val="nil"/>
              <w:bottom w:val="nil"/>
              <w:right w:val="nil"/>
            </w:tcBorders>
            <w:vAlign w:val="bottom"/>
          </w:tcPr>
          <w:p w14:paraId="44882382" w14:textId="5EA6BF33" w:rsidR="00BE6C0A" w:rsidRPr="00F829FF" w:rsidRDefault="00BE6C0A" w:rsidP="00F829FF">
            <w:pPr>
              <w:ind w:left="-108" w:right="-432"/>
              <w:rPr>
                <w:rFonts w:ascii="Arial" w:hAnsi="Arial" w:cs="Arial"/>
                <w:b/>
                <w:sz w:val="22"/>
                <w:szCs w:val="22"/>
              </w:rPr>
            </w:pPr>
            <w:r w:rsidRPr="00F829FF">
              <w:rPr>
                <w:rFonts w:ascii="Arial" w:hAnsi="Arial" w:cs="Arial"/>
                <w:b/>
                <w:sz w:val="22"/>
                <w:szCs w:val="22"/>
              </w:rPr>
              <w:t>APPLICANT:</w:t>
            </w:r>
            <w:r w:rsidRPr="00F829FF">
              <w:rPr>
                <w:rFonts w:ascii="Arial" w:hAnsi="Arial" w:cs="Arial"/>
                <w:sz w:val="22"/>
                <w:szCs w:val="22"/>
              </w:rPr>
              <w:t xml:space="preserve">   </w:t>
            </w:r>
            <w:proofErr w:type="spellStart"/>
            <w:r w:rsidR="00FB1B33" w:rsidRPr="00F829FF">
              <w:rPr>
                <w:rFonts w:ascii="Arial" w:hAnsi="Arial" w:cs="Arial"/>
                <w:sz w:val="22"/>
                <w:szCs w:val="22"/>
                <w:u w:val="single"/>
              </w:rPr>
              <w:t>Anush</w:t>
            </w:r>
            <w:proofErr w:type="spellEnd"/>
            <w:r w:rsidR="00FB1B33" w:rsidRPr="00F829FF">
              <w:rPr>
                <w:rFonts w:ascii="Arial" w:hAnsi="Arial" w:cs="Arial"/>
                <w:sz w:val="22"/>
                <w:szCs w:val="22"/>
                <w:u w:val="single"/>
              </w:rPr>
              <w:t xml:space="preserve"> Jotyan</w:t>
            </w:r>
            <w:r w:rsidRPr="00F829FF">
              <w:rPr>
                <w:rFonts w:ascii="Arial" w:hAnsi="Arial" w:cs="Arial"/>
                <w:sz w:val="22"/>
                <w:szCs w:val="22"/>
                <w:u w:val="single"/>
              </w:rPr>
              <w:t xml:space="preserve"> </w:t>
            </w:r>
          </w:p>
        </w:tc>
        <w:tc>
          <w:tcPr>
            <w:tcW w:w="5130" w:type="dxa"/>
            <w:gridSpan w:val="4"/>
            <w:tcBorders>
              <w:top w:val="nil"/>
              <w:left w:val="nil"/>
              <w:bottom w:val="nil"/>
              <w:right w:val="nil"/>
            </w:tcBorders>
            <w:vAlign w:val="bottom"/>
          </w:tcPr>
          <w:p w14:paraId="35C71E80" w14:textId="77777777" w:rsidR="00BE6C0A" w:rsidRPr="00F829FF" w:rsidRDefault="00BE6C0A" w:rsidP="00F829FF">
            <w:pPr>
              <w:ind w:right="720"/>
              <w:jc w:val="both"/>
              <w:rPr>
                <w:rFonts w:ascii="Arial" w:hAnsi="Arial" w:cs="Arial"/>
                <w:bCs/>
                <w:sz w:val="22"/>
                <w:szCs w:val="22"/>
              </w:rPr>
            </w:pPr>
          </w:p>
        </w:tc>
      </w:tr>
      <w:tr w:rsidR="00BE6C0A" w:rsidRPr="00BE6C0A" w14:paraId="1EDEF45A" w14:textId="77777777" w:rsidTr="00F829FF">
        <w:trPr>
          <w:trHeight w:val="255"/>
        </w:trPr>
        <w:tc>
          <w:tcPr>
            <w:tcW w:w="1530" w:type="dxa"/>
            <w:gridSpan w:val="3"/>
            <w:tcBorders>
              <w:top w:val="nil"/>
              <w:left w:val="nil"/>
              <w:bottom w:val="nil"/>
              <w:right w:val="nil"/>
            </w:tcBorders>
            <w:vAlign w:val="bottom"/>
          </w:tcPr>
          <w:p w14:paraId="505E5453" w14:textId="77777777" w:rsidR="00BE6C0A" w:rsidRPr="00F829FF" w:rsidRDefault="00BE6C0A" w:rsidP="00F829FF">
            <w:pPr>
              <w:ind w:left="-108" w:right="-432"/>
              <w:rPr>
                <w:rFonts w:ascii="Arial" w:hAnsi="Arial" w:cs="Arial"/>
                <w:b/>
                <w:sz w:val="22"/>
                <w:szCs w:val="22"/>
              </w:rPr>
            </w:pPr>
          </w:p>
        </w:tc>
        <w:tc>
          <w:tcPr>
            <w:tcW w:w="8445" w:type="dxa"/>
            <w:gridSpan w:val="12"/>
            <w:tcBorders>
              <w:top w:val="nil"/>
              <w:left w:val="nil"/>
              <w:bottom w:val="nil"/>
              <w:right w:val="nil"/>
            </w:tcBorders>
            <w:vAlign w:val="bottom"/>
          </w:tcPr>
          <w:p w14:paraId="4DD5D1D0" w14:textId="77777777" w:rsidR="00BE6C0A" w:rsidRPr="00F829FF" w:rsidRDefault="00BE6C0A" w:rsidP="00F829FF">
            <w:pPr>
              <w:ind w:left="-108" w:right="-432"/>
              <w:rPr>
                <w:rFonts w:ascii="Arial" w:hAnsi="Arial" w:cs="Arial"/>
                <w:bCs/>
                <w:sz w:val="22"/>
                <w:szCs w:val="22"/>
              </w:rPr>
            </w:pPr>
          </w:p>
        </w:tc>
      </w:tr>
      <w:tr w:rsidR="00BE6C0A" w:rsidRPr="00BE6C0A" w14:paraId="3CD6ABE7" w14:textId="77777777" w:rsidTr="00F829FF">
        <w:trPr>
          <w:trHeight w:val="135"/>
        </w:trPr>
        <w:tc>
          <w:tcPr>
            <w:tcW w:w="9975" w:type="dxa"/>
            <w:gridSpan w:val="15"/>
            <w:tcBorders>
              <w:top w:val="nil"/>
              <w:left w:val="nil"/>
              <w:bottom w:val="nil"/>
              <w:right w:val="nil"/>
            </w:tcBorders>
            <w:vAlign w:val="bottom"/>
          </w:tcPr>
          <w:p w14:paraId="6A50E7BA" w14:textId="0A5E4286" w:rsidR="00BE6C0A" w:rsidRPr="00F829FF" w:rsidRDefault="00BE6C0A" w:rsidP="00F829FF">
            <w:pPr>
              <w:ind w:left="-108" w:right="-18"/>
              <w:jc w:val="both"/>
              <w:rPr>
                <w:rFonts w:ascii="Arial" w:hAnsi="Arial" w:cs="Arial"/>
                <w:sz w:val="22"/>
                <w:szCs w:val="22"/>
              </w:rPr>
            </w:pPr>
            <w:r w:rsidRPr="00F829FF">
              <w:rPr>
                <w:rFonts w:ascii="Arial" w:hAnsi="Arial" w:cs="Arial"/>
                <w:b/>
                <w:sz w:val="22"/>
                <w:szCs w:val="22"/>
              </w:rPr>
              <w:t>PROJECT DESCRIPTION:</w:t>
            </w:r>
            <w:r w:rsidRPr="00F829FF">
              <w:rPr>
                <w:rFonts w:ascii="Arial" w:hAnsi="Arial" w:cs="Arial"/>
                <w:sz w:val="22"/>
                <w:szCs w:val="22"/>
              </w:rPr>
              <w:t xml:space="preserve">  </w:t>
            </w:r>
            <w:r w:rsidRPr="00F829FF">
              <w:rPr>
                <w:rFonts w:ascii="Arial" w:hAnsi="Arial" w:cs="Arial"/>
                <w:sz w:val="22"/>
                <w:szCs w:val="22"/>
                <w:u w:val="single"/>
              </w:rPr>
              <w:t xml:space="preserve">The project proposes </w:t>
            </w:r>
            <w:r w:rsidR="00005A38">
              <w:rPr>
                <w:rFonts w:ascii="Arial" w:hAnsi="Arial" w:cs="Arial"/>
                <w:sz w:val="22"/>
                <w:szCs w:val="22"/>
                <w:u w:val="single"/>
              </w:rPr>
              <w:t xml:space="preserve">a </w:t>
            </w:r>
            <w:r w:rsidR="00005A38" w:rsidRPr="00005A38">
              <w:rPr>
                <w:rFonts w:ascii="Arial" w:hAnsi="Arial" w:cs="Arial"/>
                <w:sz w:val="22"/>
                <w:szCs w:val="22"/>
                <w:u w:val="single"/>
              </w:rPr>
              <w:t>five-foot high fence and gate along the front yard and fences along both side yards that graduates in height from five-feet high along the front yard area to eight-feet high beyond the front yard for a total length of 350 feet for an existing single-family house</w:t>
            </w:r>
            <w:r w:rsidRPr="00F829FF">
              <w:rPr>
                <w:rFonts w:ascii="Arial" w:hAnsi="Arial" w:cs="Arial"/>
                <w:sz w:val="22"/>
                <w:szCs w:val="22"/>
                <w:u w:val="single"/>
              </w:rPr>
              <w:t xml:space="preserve">.  </w:t>
            </w:r>
          </w:p>
        </w:tc>
      </w:tr>
      <w:tr w:rsidR="00BE6C0A" w:rsidRPr="00BE6C0A" w14:paraId="2D0955D1" w14:textId="77777777" w:rsidTr="00F829FF">
        <w:trPr>
          <w:trHeight w:val="126"/>
        </w:trPr>
        <w:tc>
          <w:tcPr>
            <w:tcW w:w="1260" w:type="dxa"/>
            <w:gridSpan w:val="2"/>
            <w:tcBorders>
              <w:top w:val="nil"/>
              <w:left w:val="nil"/>
              <w:bottom w:val="nil"/>
              <w:right w:val="nil"/>
            </w:tcBorders>
            <w:vAlign w:val="bottom"/>
          </w:tcPr>
          <w:p w14:paraId="128D94E3" w14:textId="77777777" w:rsidR="00BE6C0A" w:rsidRPr="00F829FF" w:rsidRDefault="00BE6C0A" w:rsidP="00F829FF">
            <w:pPr>
              <w:ind w:left="-108" w:right="-432"/>
              <w:rPr>
                <w:rFonts w:ascii="Arial" w:hAnsi="Arial" w:cs="Arial"/>
                <w:b/>
                <w:sz w:val="22"/>
                <w:szCs w:val="22"/>
              </w:rPr>
            </w:pPr>
          </w:p>
        </w:tc>
        <w:tc>
          <w:tcPr>
            <w:tcW w:w="2235" w:type="dxa"/>
            <w:gridSpan w:val="4"/>
            <w:tcBorders>
              <w:top w:val="nil"/>
              <w:left w:val="nil"/>
              <w:bottom w:val="nil"/>
              <w:right w:val="nil"/>
            </w:tcBorders>
            <w:vAlign w:val="bottom"/>
          </w:tcPr>
          <w:p w14:paraId="5C958561" w14:textId="77777777" w:rsidR="00BE6C0A" w:rsidRPr="00F829FF" w:rsidRDefault="00BE6C0A" w:rsidP="00F829FF">
            <w:pPr>
              <w:ind w:left="-108" w:right="-432"/>
              <w:rPr>
                <w:rFonts w:ascii="Arial" w:hAnsi="Arial" w:cs="Arial"/>
                <w:b/>
                <w:sz w:val="22"/>
                <w:szCs w:val="22"/>
              </w:rPr>
            </w:pPr>
          </w:p>
        </w:tc>
        <w:tc>
          <w:tcPr>
            <w:tcW w:w="986" w:type="dxa"/>
            <w:gridSpan w:val="4"/>
            <w:tcBorders>
              <w:top w:val="nil"/>
              <w:left w:val="nil"/>
              <w:bottom w:val="nil"/>
              <w:right w:val="nil"/>
            </w:tcBorders>
            <w:vAlign w:val="bottom"/>
          </w:tcPr>
          <w:p w14:paraId="6F2ACDED" w14:textId="77777777" w:rsidR="00BE6C0A" w:rsidRPr="00F829FF" w:rsidRDefault="00BE6C0A" w:rsidP="00F829FF">
            <w:pPr>
              <w:ind w:left="-108" w:right="-432"/>
              <w:rPr>
                <w:rFonts w:ascii="Arial" w:hAnsi="Arial" w:cs="Arial"/>
                <w:b/>
                <w:sz w:val="22"/>
                <w:szCs w:val="22"/>
              </w:rPr>
            </w:pPr>
          </w:p>
        </w:tc>
        <w:tc>
          <w:tcPr>
            <w:tcW w:w="2614" w:type="dxa"/>
            <w:gridSpan w:val="3"/>
            <w:tcBorders>
              <w:top w:val="nil"/>
              <w:left w:val="nil"/>
              <w:bottom w:val="nil"/>
              <w:right w:val="nil"/>
            </w:tcBorders>
            <w:vAlign w:val="bottom"/>
          </w:tcPr>
          <w:p w14:paraId="582AE852" w14:textId="77777777" w:rsidR="00BE6C0A" w:rsidRPr="00F829FF" w:rsidRDefault="00BE6C0A" w:rsidP="00F829FF">
            <w:pPr>
              <w:ind w:left="-108" w:right="-432"/>
              <w:rPr>
                <w:rFonts w:ascii="Arial" w:hAnsi="Arial" w:cs="Arial"/>
                <w:sz w:val="22"/>
                <w:szCs w:val="22"/>
              </w:rPr>
            </w:pPr>
          </w:p>
        </w:tc>
        <w:tc>
          <w:tcPr>
            <w:tcW w:w="2880" w:type="dxa"/>
            <w:gridSpan w:val="2"/>
            <w:tcBorders>
              <w:top w:val="nil"/>
              <w:left w:val="nil"/>
              <w:bottom w:val="nil"/>
              <w:right w:val="nil"/>
            </w:tcBorders>
            <w:vAlign w:val="bottom"/>
          </w:tcPr>
          <w:p w14:paraId="011F68EF" w14:textId="77777777" w:rsidR="00BE6C0A" w:rsidRPr="00F829FF" w:rsidRDefault="00BE6C0A" w:rsidP="00F829FF">
            <w:pPr>
              <w:ind w:left="-108" w:right="-432"/>
              <w:rPr>
                <w:rFonts w:ascii="Arial" w:hAnsi="Arial" w:cs="Arial"/>
                <w:sz w:val="22"/>
                <w:szCs w:val="22"/>
              </w:rPr>
            </w:pPr>
          </w:p>
        </w:tc>
      </w:tr>
      <w:tr w:rsidR="00BE6C0A" w:rsidRPr="00BE6C0A" w14:paraId="66D15A6B" w14:textId="77777777" w:rsidTr="00F829FF">
        <w:trPr>
          <w:trHeight w:val="405"/>
        </w:trPr>
        <w:tc>
          <w:tcPr>
            <w:tcW w:w="1260" w:type="dxa"/>
            <w:gridSpan w:val="2"/>
            <w:tcBorders>
              <w:top w:val="nil"/>
              <w:left w:val="nil"/>
              <w:bottom w:val="nil"/>
              <w:right w:val="nil"/>
            </w:tcBorders>
            <w:vAlign w:val="bottom"/>
          </w:tcPr>
          <w:p w14:paraId="5A2E0738" w14:textId="77777777" w:rsidR="00BE6C0A" w:rsidRPr="00F829FF" w:rsidRDefault="00BE6C0A" w:rsidP="00F829FF">
            <w:pPr>
              <w:ind w:left="-108" w:right="-432"/>
              <w:rPr>
                <w:rFonts w:ascii="Arial" w:hAnsi="Arial" w:cs="Arial"/>
                <w:b/>
                <w:sz w:val="22"/>
                <w:szCs w:val="22"/>
              </w:rPr>
            </w:pPr>
            <w:r w:rsidRPr="00F829FF">
              <w:rPr>
                <w:rFonts w:ascii="Arial" w:hAnsi="Arial" w:cs="Arial"/>
                <w:b/>
                <w:sz w:val="22"/>
                <w:szCs w:val="22"/>
              </w:rPr>
              <w:t>ZONING:</w:t>
            </w:r>
          </w:p>
        </w:tc>
        <w:tc>
          <w:tcPr>
            <w:tcW w:w="2235" w:type="dxa"/>
            <w:gridSpan w:val="4"/>
            <w:tcBorders>
              <w:top w:val="nil"/>
              <w:left w:val="nil"/>
              <w:bottom w:val="single" w:sz="4" w:space="0" w:color="auto"/>
              <w:right w:val="nil"/>
            </w:tcBorders>
            <w:vAlign w:val="bottom"/>
          </w:tcPr>
          <w:p w14:paraId="32D7E1F3" w14:textId="77777777" w:rsidR="00BE6C0A" w:rsidRPr="00F829FF" w:rsidRDefault="00BE6C0A" w:rsidP="00F829FF">
            <w:pPr>
              <w:ind w:right="-60"/>
              <w:jc w:val="center"/>
              <w:rPr>
                <w:rFonts w:ascii="Arial" w:hAnsi="Arial" w:cs="Arial"/>
                <w:b/>
                <w:sz w:val="22"/>
                <w:szCs w:val="22"/>
              </w:rPr>
            </w:pPr>
            <w:sdt>
              <w:sdtPr>
                <w:rPr>
                  <w:rFonts w:ascii="Arial" w:hAnsi="Arial" w:cs="Arial"/>
                  <w:sz w:val="22"/>
                  <w:szCs w:val="22"/>
                </w:rPr>
                <w:alias w:val="Zoning Short"/>
                <w:tag w:val="Zoning Short"/>
                <w:id w:val="49959694"/>
                <w:placeholder>
                  <w:docPart w:val="0FDD1E8E7B3D4C61BFDFD0DF4FC0F3BF"/>
                </w:placeholder>
                <w:dropDownList>
                  <w:listItem w:value="Choose an item."/>
                  <w:listItem w:displayText="R-1 " w:value="R-1 "/>
                  <w:listItem w:displayText="R-2 " w:value="R-2 "/>
                  <w:listItem w:displayText="R-3 " w:value="R-3 "/>
                  <w:listItem w:displayText="R-4 " w:value="R-4 "/>
                  <w:listItem w:displayText="R-5 " w:value="R-5 "/>
                  <w:listItem w:displayText="MDR-3 " w:value="MDR-3 "/>
                  <w:listItem w:displayText="MDR-4" w:value="MDR-4"/>
                  <w:listItem w:displayText="MDR-5" w:value="MDR-5"/>
                  <w:listItem w:displayText="C-1" w:value="C-1"/>
                  <w:listItem w:displayText="C-2" w:value="C-2"/>
                  <w:listItem w:displayText="C-3" w:value="C-3"/>
                  <w:listItem w:displayText="C-4 " w:value="C-4 "/>
                  <w:listItem w:displayText="M-1" w:value="M-1"/>
                  <w:listItem w:displayText="M-2" w:value="M-2"/>
                  <w:listItem w:displayText="MDC-2" w:value="MDC-2"/>
                  <w:listItem w:displayText="MDC-3 " w:value="MDC-3 "/>
                  <w:listItem w:displayText="MDC-4 " w:value="MDC-4 "/>
                  <w:listItem w:displayText="MDM-1" w:value="MDM-1"/>
                  <w:listItem w:displayText="NB" w:value="NB"/>
                  <w:listItem w:displayText="GO" w:value="GO"/>
                  <w:listItem w:displayText="RC" w:value="RC"/>
                  <w:listItem w:displayText="C-R " w:value="C-R "/>
                  <w:listItem w:displayText="RBP" w:value="RBP"/>
                  <w:listItem w:displayText="BCC-1" w:value="BCC-1"/>
                  <w:listItem w:displayText="BCC-2" w:value="BCC-2"/>
                  <w:listItem w:displayText="BCC-3 " w:value="BCC-3 "/>
                  <w:listItem w:displayText="BCCM" w:value="BCCM"/>
                  <w:listItem w:displayText="AD" w:value="AD"/>
                  <w:listItem w:displayText="MPC-1" w:value="MPC-1"/>
                  <w:listItem w:displayText="MPC-2" w:value="MPC-2"/>
                  <w:listItem w:displayText="MPC-3" w:value="MPC-3"/>
                  <w:listItem w:displayText="Cemetary" w:value="Cemetary"/>
                  <w:listItem w:displayText="Airport" w:value="Airport"/>
                  <w:listItem w:displayText="Railroad" w:value="Railroad"/>
                  <w:listItem w:displayText="Open Space" w:value="Open Space"/>
                  <w:listItem w:displayText="Planned Development" w:value="Planned Development"/>
                </w:dropDownList>
              </w:sdtPr>
              <w:sdtContent>
                <w:r w:rsidRPr="00F829FF">
                  <w:rPr>
                    <w:rFonts w:ascii="Arial" w:hAnsi="Arial" w:cs="Arial"/>
                    <w:sz w:val="22"/>
                    <w:szCs w:val="22"/>
                  </w:rPr>
                  <w:t xml:space="preserve">R-1 </w:t>
                </w:r>
              </w:sdtContent>
            </w:sdt>
          </w:p>
        </w:tc>
        <w:tc>
          <w:tcPr>
            <w:tcW w:w="540" w:type="dxa"/>
            <w:gridSpan w:val="3"/>
            <w:tcBorders>
              <w:top w:val="nil"/>
              <w:left w:val="nil"/>
              <w:bottom w:val="nil"/>
              <w:right w:val="nil"/>
            </w:tcBorders>
            <w:vAlign w:val="bottom"/>
          </w:tcPr>
          <w:p w14:paraId="1F03E6F8" w14:textId="77777777" w:rsidR="00BE6C0A" w:rsidRPr="00F829FF" w:rsidRDefault="00BE6C0A" w:rsidP="00F829FF">
            <w:pPr>
              <w:ind w:left="-108" w:right="-432"/>
              <w:rPr>
                <w:rFonts w:ascii="Arial" w:hAnsi="Arial" w:cs="Arial"/>
                <w:b/>
                <w:sz w:val="22"/>
                <w:szCs w:val="22"/>
              </w:rPr>
            </w:pPr>
          </w:p>
        </w:tc>
        <w:tc>
          <w:tcPr>
            <w:tcW w:w="1800" w:type="dxa"/>
            <w:gridSpan w:val="3"/>
            <w:tcBorders>
              <w:top w:val="nil"/>
              <w:left w:val="nil"/>
              <w:bottom w:val="nil"/>
              <w:right w:val="nil"/>
            </w:tcBorders>
            <w:vAlign w:val="bottom"/>
          </w:tcPr>
          <w:p w14:paraId="73C07AB4" w14:textId="77777777" w:rsidR="00BE6C0A" w:rsidRPr="00F829FF" w:rsidRDefault="00BE6C0A" w:rsidP="00F829FF">
            <w:pPr>
              <w:ind w:left="-108" w:right="-432"/>
              <w:rPr>
                <w:rFonts w:ascii="Arial" w:hAnsi="Arial" w:cs="Arial"/>
                <w:b/>
                <w:sz w:val="22"/>
                <w:szCs w:val="22"/>
              </w:rPr>
            </w:pPr>
            <w:r w:rsidRPr="00F829FF">
              <w:rPr>
                <w:rFonts w:ascii="Arial" w:hAnsi="Arial" w:cs="Arial"/>
                <w:b/>
                <w:sz w:val="22"/>
                <w:szCs w:val="22"/>
              </w:rPr>
              <w:t>GENERAL PLAN:</w:t>
            </w:r>
            <w:r w:rsidRPr="00F829FF">
              <w:rPr>
                <w:rFonts w:ascii="Arial" w:hAnsi="Arial" w:cs="Arial"/>
                <w:sz w:val="22"/>
                <w:szCs w:val="22"/>
              </w:rPr>
              <w:t xml:space="preserve">  </w:t>
            </w:r>
          </w:p>
        </w:tc>
        <w:tc>
          <w:tcPr>
            <w:tcW w:w="4140" w:type="dxa"/>
            <w:gridSpan w:val="3"/>
            <w:tcBorders>
              <w:top w:val="nil"/>
              <w:left w:val="nil"/>
              <w:bottom w:val="single" w:sz="4" w:space="0" w:color="auto"/>
              <w:right w:val="nil"/>
            </w:tcBorders>
            <w:vAlign w:val="bottom"/>
          </w:tcPr>
          <w:p w14:paraId="3A303796" w14:textId="77777777" w:rsidR="00BE6C0A" w:rsidRPr="00F829FF" w:rsidRDefault="00BE6C0A" w:rsidP="00F829FF">
            <w:pPr>
              <w:tabs>
                <w:tab w:val="left" w:pos="3672"/>
              </w:tabs>
              <w:ind w:left="-108" w:right="-108"/>
              <w:jc w:val="center"/>
              <w:rPr>
                <w:rFonts w:ascii="Arial" w:hAnsi="Arial" w:cs="Arial"/>
                <w:sz w:val="22"/>
                <w:szCs w:val="22"/>
              </w:rPr>
            </w:pPr>
            <w:r w:rsidRPr="00F829FF">
              <w:rPr>
                <w:rFonts w:ascii="Arial" w:hAnsi="Arial" w:cs="Arial"/>
                <w:sz w:val="22"/>
                <w:szCs w:val="22"/>
              </w:rPr>
              <w:t>Low Density Residential</w:t>
            </w:r>
          </w:p>
        </w:tc>
      </w:tr>
      <w:tr w:rsidR="00BE6C0A" w:rsidRPr="00BE6C0A" w14:paraId="1F4980DA" w14:textId="77777777" w:rsidTr="00F829FF">
        <w:trPr>
          <w:trHeight w:val="341"/>
        </w:trPr>
        <w:tc>
          <w:tcPr>
            <w:tcW w:w="3942" w:type="dxa"/>
            <w:gridSpan w:val="7"/>
            <w:tcBorders>
              <w:top w:val="nil"/>
              <w:left w:val="nil"/>
              <w:bottom w:val="nil"/>
              <w:right w:val="nil"/>
            </w:tcBorders>
            <w:vAlign w:val="bottom"/>
          </w:tcPr>
          <w:p w14:paraId="0886AE6A" w14:textId="77777777" w:rsidR="00BE6C0A" w:rsidRPr="001E54C3" w:rsidRDefault="00BE6C0A" w:rsidP="00F829FF">
            <w:pPr>
              <w:ind w:left="-108" w:right="-432"/>
              <w:rPr>
                <w:rFonts w:ascii="Arial" w:hAnsi="Arial" w:cs="Arial"/>
                <w:b/>
                <w:sz w:val="22"/>
                <w:szCs w:val="22"/>
              </w:rPr>
            </w:pPr>
          </w:p>
          <w:p w14:paraId="31DDCF6E" w14:textId="77777777" w:rsidR="00BE6C0A" w:rsidRPr="001E54C3" w:rsidRDefault="00BE6C0A" w:rsidP="00F829FF">
            <w:pPr>
              <w:tabs>
                <w:tab w:val="left" w:pos="4482"/>
              </w:tabs>
              <w:ind w:left="-108" w:right="-432"/>
              <w:rPr>
                <w:rFonts w:ascii="Arial" w:hAnsi="Arial" w:cs="Arial"/>
                <w:b/>
                <w:sz w:val="22"/>
                <w:szCs w:val="22"/>
              </w:rPr>
            </w:pPr>
            <w:r w:rsidRPr="001E54C3">
              <w:rPr>
                <w:rFonts w:ascii="Arial" w:hAnsi="Arial" w:cs="Arial"/>
                <w:b/>
                <w:sz w:val="22"/>
                <w:szCs w:val="22"/>
              </w:rPr>
              <w:t>MUNICIPAL CODE CONFORMANCE:</w:t>
            </w:r>
            <w:r w:rsidRPr="001E54C3">
              <w:rPr>
                <w:rFonts w:ascii="Arial" w:hAnsi="Arial" w:cs="Arial"/>
                <w:sz w:val="22"/>
                <w:szCs w:val="22"/>
              </w:rPr>
              <w:t xml:space="preserve">  </w:t>
            </w:r>
          </w:p>
        </w:tc>
        <w:tc>
          <w:tcPr>
            <w:tcW w:w="6030" w:type="dxa"/>
            <w:gridSpan w:val="8"/>
            <w:tcBorders>
              <w:top w:val="nil"/>
              <w:left w:val="nil"/>
              <w:bottom w:val="nil"/>
              <w:right w:val="nil"/>
            </w:tcBorders>
            <w:vAlign w:val="bottom"/>
          </w:tcPr>
          <w:p w14:paraId="256B8E46" w14:textId="77777777" w:rsidR="00BE6C0A" w:rsidRPr="001E54C3" w:rsidRDefault="00BE6C0A" w:rsidP="00F829FF">
            <w:pPr>
              <w:ind w:left="-108" w:right="-432"/>
              <w:rPr>
                <w:rFonts w:ascii="Arial" w:hAnsi="Arial" w:cs="Arial"/>
                <w:sz w:val="22"/>
                <w:szCs w:val="22"/>
              </w:rPr>
            </w:pPr>
          </w:p>
          <w:p w14:paraId="2A3DC8B5" w14:textId="1EB64ABF" w:rsidR="00BE6C0A" w:rsidRPr="001E54C3" w:rsidRDefault="00BE6C0A" w:rsidP="00F829FF">
            <w:pPr>
              <w:ind w:left="-108" w:right="-432"/>
              <w:jc w:val="both"/>
              <w:rPr>
                <w:rFonts w:ascii="Arial" w:hAnsi="Arial" w:cs="Arial"/>
                <w:b/>
                <w:sz w:val="22"/>
                <w:szCs w:val="22"/>
                <w:u w:val="double"/>
              </w:rPr>
            </w:pPr>
            <w:r w:rsidRPr="001E54C3">
              <w:rPr>
                <w:rFonts w:ascii="Arial" w:hAnsi="Arial" w:cs="Arial"/>
                <w:sz w:val="22"/>
                <w:szCs w:val="22"/>
                <w:u w:val="double"/>
              </w:rPr>
              <w:t>The project conforms to the Burbank Municipal Code</w:t>
            </w:r>
            <w:r w:rsidR="001E54C3" w:rsidRPr="001E54C3">
              <w:rPr>
                <w:rFonts w:ascii="Arial" w:hAnsi="Arial" w:cs="Arial"/>
                <w:sz w:val="22"/>
                <w:szCs w:val="22"/>
                <w:u w:val="double"/>
              </w:rPr>
              <w:t xml:space="preserve">. The </w:t>
            </w:r>
            <w:r w:rsidRPr="001E54C3">
              <w:rPr>
                <w:rFonts w:ascii="Arial" w:hAnsi="Arial" w:cs="Arial"/>
                <w:sz w:val="22"/>
                <w:szCs w:val="22"/>
                <w:u w:val="double"/>
              </w:rPr>
              <w:t xml:space="preserve"> </w:t>
            </w:r>
          </w:p>
        </w:tc>
      </w:tr>
      <w:tr w:rsidR="00BE6C0A" w:rsidRPr="00BE6C0A" w14:paraId="39E5BF8B" w14:textId="77777777" w:rsidTr="00F829FF">
        <w:trPr>
          <w:trHeight w:val="2853"/>
        </w:trPr>
        <w:tc>
          <w:tcPr>
            <w:tcW w:w="9975" w:type="dxa"/>
            <w:gridSpan w:val="15"/>
            <w:tcBorders>
              <w:top w:val="nil"/>
              <w:left w:val="nil"/>
              <w:bottom w:val="nil"/>
              <w:right w:val="nil"/>
            </w:tcBorders>
            <w:vAlign w:val="bottom"/>
          </w:tcPr>
          <w:p w14:paraId="61E0EE67" w14:textId="0734561B" w:rsidR="00BE6C0A" w:rsidRPr="00F829FF" w:rsidRDefault="00BE6C0A" w:rsidP="001E54C3">
            <w:pPr>
              <w:ind w:right="-18"/>
              <w:jc w:val="both"/>
              <w:rPr>
                <w:rFonts w:ascii="Arial" w:hAnsi="Arial" w:cs="Arial"/>
                <w:sz w:val="22"/>
                <w:szCs w:val="22"/>
                <w:u w:val="single"/>
              </w:rPr>
            </w:pPr>
            <w:r w:rsidRPr="00F829FF">
              <w:rPr>
                <w:rFonts w:ascii="Arial" w:hAnsi="Arial" w:cs="Arial"/>
                <w:sz w:val="22"/>
                <w:szCs w:val="22"/>
                <w:u w:val="single"/>
              </w:rPr>
              <w:t xml:space="preserve">proposed </w:t>
            </w:r>
            <w:r w:rsidR="001E54C3">
              <w:rPr>
                <w:rFonts w:ascii="Arial" w:hAnsi="Arial" w:cs="Arial"/>
                <w:sz w:val="22"/>
                <w:szCs w:val="22"/>
                <w:u w:val="single"/>
              </w:rPr>
              <w:t xml:space="preserve">five-foot </w:t>
            </w:r>
            <w:r w:rsidR="00005A38">
              <w:rPr>
                <w:rFonts w:ascii="Arial" w:hAnsi="Arial" w:cs="Arial"/>
                <w:sz w:val="22"/>
                <w:szCs w:val="22"/>
                <w:u w:val="single"/>
              </w:rPr>
              <w:t xml:space="preserve">front yard fence </w:t>
            </w:r>
            <w:r w:rsidR="001E54C3">
              <w:rPr>
                <w:rFonts w:ascii="Arial" w:hAnsi="Arial" w:cs="Arial"/>
                <w:sz w:val="22"/>
                <w:szCs w:val="22"/>
                <w:u w:val="single"/>
              </w:rPr>
              <w:t xml:space="preserve">and side fence within the front yard setback area </w:t>
            </w:r>
            <w:r w:rsidR="00005A38">
              <w:rPr>
                <w:rFonts w:ascii="Arial" w:hAnsi="Arial" w:cs="Arial"/>
                <w:sz w:val="22"/>
                <w:szCs w:val="22"/>
                <w:u w:val="single"/>
              </w:rPr>
              <w:t>is within</w:t>
            </w:r>
            <w:r w:rsidRPr="00F829FF">
              <w:rPr>
                <w:rFonts w:ascii="Arial" w:hAnsi="Arial" w:cs="Arial"/>
                <w:sz w:val="22"/>
                <w:szCs w:val="22"/>
                <w:u w:val="single"/>
              </w:rPr>
              <w:t xml:space="preserve"> </w:t>
            </w:r>
            <w:r w:rsidR="00005A38">
              <w:rPr>
                <w:rFonts w:ascii="Arial" w:hAnsi="Arial" w:cs="Arial"/>
                <w:sz w:val="22"/>
                <w:szCs w:val="22"/>
                <w:u w:val="single"/>
              </w:rPr>
              <w:t xml:space="preserve">six-foot </w:t>
            </w:r>
            <w:r w:rsidRPr="00F829FF">
              <w:rPr>
                <w:rFonts w:ascii="Arial" w:hAnsi="Arial" w:cs="Arial"/>
                <w:sz w:val="22"/>
                <w:szCs w:val="22"/>
                <w:u w:val="single"/>
              </w:rPr>
              <w:t>maximum permitted</w:t>
            </w:r>
            <w:r w:rsidR="00005A38">
              <w:rPr>
                <w:rFonts w:ascii="Arial" w:hAnsi="Arial" w:cs="Arial"/>
                <w:sz w:val="22"/>
                <w:szCs w:val="22"/>
                <w:u w:val="single"/>
              </w:rPr>
              <w:t xml:space="preserve"> height</w:t>
            </w:r>
            <w:r w:rsidR="001E54C3">
              <w:rPr>
                <w:rFonts w:ascii="Arial" w:hAnsi="Arial" w:cs="Arial"/>
                <w:sz w:val="22"/>
                <w:szCs w:val="22"/>
                <w:u w:val="single"/>
              </w:rPr>
              <w:t xml:space="preserve"> for fences eligible for a Minor Fence Exception</w:t>
            </w:r>
            <w:r w:rsidRPr="00F829FF">
              <w:rPr>
                <w:rFonts w:ascii="Arial" w:hAnsi="Arial" w:cs="Arial"/>
                <w:sz w:val="22"/>
                <w:szCs w:val="22"/>
                <w:u w:val="single"/>
              </w:rPr>
              <w:t xml:space="preserve">. The </w:t>
            </w:r>
            <w:r w:rsidR="001E54C3">
              <w:rPr>
                <w:rFonts w:ascii="Arial" w:hAnsi="Arial" w:cs="Arial"/>
                <w:sz w:val="22"/>
                <w:szCs w:val="22"/>
                <w:u w:val="single"/>
              </w:rPr>
              <w:t xml:space="preserve">proposed </w:t>
            </w:r>
            <w:r w:rsidR="00634944">
              <w:rPr>
                <w:rFonts w:ascii="Arial" w:hAnsi="Arial" w:cs="Arial"/>
                <w:sz w:val="22"/>
                <w:szCs w:val="22"/>
                <w:u w:val="single"/>
              </w:rPr>
              <w:t>side yard fences beyond the front yard setback area comply with the maximum permitted height of 8 feet. No portion of the proposed front yard fence encroaches upon corner cutoff area that extends outwards along front property line by five feet and inward towards the property by five feet from the intersection of the driveway and front property line.</w:t>
            </w:r>
          </w:p>
          <w:p w14:paraId="0D26E300" w14:textId="77777777" w:rsidR="00BE6C0A" w:rsidRPr="00F829FF" w:rsidRDefault="00BE6C0A" w:rsidP="00F829FF">
            <w:pPr>
              <w:ind w:left="-108" w:right="-108"/>
              <w:rPr>
                <w:rFonts w:ascii="Arial" w:hAnsi="Arial" w:cs="Arial"/>
                <w:b/>
                <w:sz w:val="22"/>
                <w:szCs w:val="22"/>
              </w:rPr>
            </w:pPr>
          </w:p>
          <w:p w14:paraId="274944BC" w14:textId="77777777" w:rsidR="00F829FF" w:rsidRPr="00F829FF" w:rsidRDefault="00BE6C0A" w:rsidP="00F829FF">
            <w:pPr>
              <w:spacing w:before="120"/>
              <w:ind w:left="-115"/>
              <w:jc w:val="both"/>
              <w:rPr>
                <w:rFonts w:ascii="Arial" w:hAnsi="Arial" w:cs="Arial"/>
                <w:sz w:val="22"/>
                <w:szCs w:val="22"/>
                <w:u w:val="single"/>
              </w:rPr>
            </w:pPr>
            <w:r w:rsidRPr="00F829FF">
              <w:rPr>
                <w:rFonts w:ascii="Arial" w:hAnsi="Arial" w:cs="Arial"/>
                <w:b/>
                <w:sz w:val="22"/>
                <w:szCs w:val="22"/>
              </w:rPr>
              <w:t>ENVIRONMENTAL REVIEW:</w:t>
            </w:r>
            <w:r w:rsidRPr="00F829FF">
              <w:rPr>
                <w:rFonts w:ascii="Arial" w:hAnsi="Arial" w:cs="Arial"/>
                <w:sz w:val="22"/>
                <w:szCs w:val="22"/>
              </w:rPr>
              <w:t xml:space="preserve">   </w:t>
            </w:r>
            <w:r w:rsidRPr="00F829FF">
              <w:rPr>
                <w:rFonts w:ascii="Arial" w:hAnsi="Arial" w:cs="Arial"/>
                <w:sz w:val="22"/>
                <w:szCs w:val="22"/>
                <w:u w:val="single"/>
              </w:rPr>
              <w:t>This project is categorically exempt from California Environmental Quality Act (CEQA) pursuant to Section 15303(e) Class 3 of the CEQA Guidelines pertaining to new construction or conversion of small Structures such as fences</w:t>
            </w:r>
            <w:r w:rsidR="00F829FF" w:rsidRPr="00F829FF">
              <w:rPr>
                <w:rFonts w:ascii="Arial" w:hAnsi="Arial" w:cs="Arial"/>
                <w:sz w:val="22"/>
                <w:szCs w:val="22"/>
                <w:u w:val="single"/>
              </w:rPr>
              <w:t>.</w:t>
            </w:r>
          </w:p>
          <w:p w14:paraId="27DF3AF6" w14:textId="1D06C1E6" w:rsidR="00BE6C0A" w:rsidRPr="00F829FF" w:rsidRDefault="00BE6C0A" w:rsidP="00F829FF">
            <w:pPr>
              <w:spacing w:before="120"/>
              <w:ind w:left="-115"/>
              <w:jc w:val="both"/>
              <w:rPr>
                <w:rFonts w:ascii="Arial" w:hAnsi="Arial" w:cs="Arial"/>
                <w:b/>
                <w:sz w:val="22"/>
                <w:szCs w:val="22"/>
              </w:rPr>
            </w:pPr>
            <w:r w:rsidRPr="00F829FF">
              <w:rPr>
                <w:rFonts w:ascii="Arial" w:hAnsi="Arial" w:cs="Arial"/>
                <w:sz w:val="22"/>
                <w:szCs w:val="22"/>
                <w:u w:val="single"/>
              </w:rPr>
              <w:t xml:space="preserve"> </w:t>
            </w:r>
          </w:p>
        </w:tc>
      </w:tr>
      <w:tr w:rsidR="00F829FF" w:rsidRPr="00F829FF" w14:paraId="72587023" w14:textId="77777777" w:rsidTr="00F829FF">
        <w:trPr>
          <w:gridAfter w:val="1"/>
          <w:wAfter w:w="18" w:type="dxa"/>
          <w:trHeight w:val="386"/>
        </w:trPr>
        <w:tc>
          <w:tcPr>
            <w:tcW w:w="4017" w:type="dxa"/>
            <w:gridSpan w:val="8"/>
            <w:tcBorders>
              <w:top w:val="nil"/>
              <w:left w:val="nil"/>
              <w:bottom w:val="nil"/>
              <w:right w:val="nil"/>
            </w:tcBorders>
            <w:vAlign w:val="bottom"/>
          </w:tcPr>
          <w:p w14:paraId="06DB4C98" w14:textId="3B07789A" w:rsidR="00F829FF" w:rsidRPr="00F829FF" w:rsidRDefault="00F829FF" w:rsidP="00F829FF">
            <w:pPr>
              <w:ind w:left="-108" w:right="-432"/>
              <w:rPr>
                <w:rFonts w:ascii="Arial" w:hAnsi="Arial" w:cs="Arial"/>
                <w:b/>
                <w:sz w:val="22"/>
                <w:szCs w:val="22"/>
              </w:rPr>
            </w:pPr>
            <w:r w:rsidRPr="00F829FF">
              <w:rPr>
                <w:rFonts w:ascii="Arial" w:hAnsi="Arial" w:cs="Arial"/>
                <w:b/>
                <w:sz w:val="22"/>
                <w:szCs w:val="22"/>
              </w:rPr>
              <w:t xml:space="preserve">DATE SIGN POSTED ON-SITE:     </w:t>
            </w:r>
          </w:p>
        </w:tc>
        <w:tc>
          <w:tcPr>
            <w:tcW w:w="5940" w:type="dxa"/>
            <w:gridSpan w:val="6"/>
            <w:tcBorders>
              <w:top w:val="nil"/>
              <w:left w:val="nil"/>
              <w:bottom w:val="nil"/>
              <w:right w:val="nil"/>
            </w:tcBorders>
            <w:vAlign w:val="bottom"/>
          </w:tcPr>
          <w:p w14:paraId="65E91115" w14:textId="77777777" w:rsidR="00F829FF" w:rsidRPr="00BC25B0" w:rsidRDefault="00F829FF" w:rsidP="00F829FF">
            <w:pPr>
              <w:ind w:left="-108" w:right="-432"/>
              <w:rPr>
                <w:rFonts w:ascii="Arial" w:hAnsi="Arial" w:cs="Arial"/>
                <w:sz w:val="22"/>
                <w:szCs w:val="22"/>
              </w:rPr>
            </w:pPr>
          </w:p>
          <w:sdt>
            <w:sdtPr>
              <w:rPr>
                <w:rFonts w:ascii="Arial" w:hAnsi="Arial" w:cs="Arial"/>
                <w:sz w:val="22"/>
                <w:szCs w:val="22"/>
                <w:u w:val="single"/>
              </w:rPr>
              <w:id w:val="49959397"/>
              <w:placeholder>
                <w:docPart w:val="9DAAA056F6F84202A610D05CF61C060D"/>
              </w:placeholder>
              <w:date w:fullDate="2022-07-19T00:00:00Z">
                <w:dateFormat w:val="MMMM d, yyyy"/>
                <w:lid w:val="en-US"/>
                <w:storeMappedDataAs w:val="dateTime"/>
                <w:calendar w:val="gregorian"/>
              </w:date>
            </w:sdtPr>
            <w:sdtContent>
              <w:p w14:paraId="3AF55F5E" w14:textId="394132C3" w:rsidR="00F829FF" w:rsidRPr="00BC25B0" w:rsidRDefault="00F829FF" w:rsidP="00F829FF">
                <w:pPr>
                  <w:ind w:left="-108" w:right="-432"/>
                  <w:rPr>
                    <w:rFonts w:ascii="Arial" w:hAnsi="Arial" w:cs="Arial"/>
                    <w:sz w:val="22"/>
                    <w:szCs w:val="22"/>
                    <w:u w:val="single"/>
                  </w:rPr>
                </w:pPr>
                <w:r w:rsidRPr="00BC25B0">
                  <w:rPr>
                    <w:rFonts w:ascii="Arial" w:hAnsi="Arial" w:cs="Arial"/>
                    <w:sz w:val="22"/>
                    <w:szCs w:val="22"/>
                    <w:u w:val="single"/>
                  </w:rPr>
                  <w:t>July 19, 2022</w:t>
                </w:r>
              </w:p>
            </w:sdtContent>
          </w:sdt>
        </w:tc>
      </w:tr>
      <w:tr w:rsidR="00F829FF" w:rsidRPr="00F829FF" w14:paraId="537846C8" w14:textId="77777777" w:rsidTr="00F829FF">
        <w:trPr>
          <w:gridAfter w:val="1"/>
          <w:wAfter w:w="18" w:type="dxa"/>
          <w:trHeight w:val="368"/>
        </w:trPr>
        <w:tc>
          <w:tcPr>
            <w:tcW w:w="4017" w:type="dxa"/>
            <w:gridSpan w:val="8"/>
            <w:tcBorders>
              <w:top w:val="nil"/>
              <w:left w:val="nil"/>
              <w:bottom w:val="nil"/>
              <w:right w:val="nil"/>
            </w:tcBorders>
            <w:vAlign w:val="bottom"/>
          </w:tcPr>
          <w:p w14:paraId="69C062E9" w14:textId="77777777" w:rsidR="00F829FF" w:rsidRPr="00F829FF" w:rsidRDefault="00F829FF" w:rsidP="00F829FF">
            <w:pPr>
              <w:ind w:left="-108" w:right="-432"/>
              <w:rPr>
                <w:rFonts w:ascii="Arial" w:hAnsi="Arial" w:cs="Arial"/>
                <w:b/>
                <w:sz w:val="22"/>
                <w:szCs w:val="22"/>
              </w:rPr>
            </w:pPr>
          </w:p>
          <w:p w14:paraId="477AE6AC" w14:textId="149F6335" w:rsidR="00F829FF" w:rsidRPr="00F829FF" w:rsidRDefault="00F829FF" w:rsidP="00F829FF">
            <w:pPr>
              <w:ind w:left="-108" w:right="-432"/>
              <w:rPr>
                <w:rFonts w:ascii="Arial" w:hAnsi="Arial" w:cs="Arial"/>
                <w:b/>
                <w:sz w:val="22"/>
                <w:szCs w:val="22"/>
              </w:rPr>
            </w:pPr>
            <w:r w:rsidRPr="00F829FF">
              <w:rPr>
                <w:rFonts w:ascii="Arial" w:hAnsi="Arial" w:cs="Arial"/>
                <w:b/>
                <w:sz w:val="22"/>
                <w:szCs w:val="22"/>
              </w:rPr>
              <w:t xml:space="preserve">DATE PUBLIC NOTICE MAILED:  </w:t>
            </w:r>
          </w:p>
        </w:tc>
        <w:tc>
          <w:tcPr>
            <w:tcW w:w="5940" w:type="dxa"/>
            <w:gridSpan w:val="6"/>
            <w:tcBorders>
              <w:top w:val="nil"/>
              <w:left w:val="nil"/>
              <w:bottom w:val="nil"/>
              <w:right w:val="nil"/>
            </w:tcBorders>
            <w:vAlign w:val="bottom"/>
          </w:tcPr>
          <w:p w14:paraId="41ADA492" w14:textId="77777777" w:rsidR="00F829FF" w:rsidRPr="00F829FF" w:rsidRDefault="00F829FF" w:rsidP="00F829FF">
            <w:pPr>
              <w:ind w:left="-108" w:right="-432"/>
              <w:rPr>
                <w:rFonts w:ascii="Arial" w:hAnsi="Arial" w:cs="Arial"/>
                <w:sz w:val="22"/>
                <w:szCs w:val="22"/>
              </w:rPr>
            </w:pPr>
          </w:p>
          <w:sdt>
            <w:sdtPr>
              <w:rPr>
                <w:rFonts w:ascii="Arial" w:hAnsi="Arial" w:cs="Arial"/>
                <w:sz w:val="22"/>
                <w:szCs w:val="22"/>
                <w:u w:val="single"/>
              </w:rPr>
              <w:id w:val="-904980769"/>
              <w:placeholder>
                <w:docPart w:val="DD976FDBEBF343AAB47F2461214BC4A9"/>
              </w:placeholder>
              <w:date w:fullDate="2022-07-13T00:00:00Z">
                <w:dateFormat w:val="MMMM d, yyyy"/>
                <w:lid w:val="en-US"/>
                <w:storeMappedDataAs w:val="dateTime"/>
                <w:calendar w:val="gregorian"/>
              </w:date>
            </w:sdtPr>
            <w:sdtContent>
              <w:p w14:paraId="2B0E023A" w14:textId="3D8F5758" w:rsidR="00F829FF" w:rsidRPr="00F829FF" w:rsidRDefault="00F829FF" w:rsidP="00F829FF">
                <w:pPr>
                  <w:ind w:left="-104" w:right="-432"/>
                  <w:rPr>
                    <w:rFonts w:ascii="Arial" w:hAnsi="Arial" w:cs="Arial"/>
                    <w:sz w:val="22"/>
                    <w:szCs w:val="22"/>
                  </w:rPr>
                </w:pPr>
                <w:r w:rsidRPr="00F829FF">
                  <w:rPr>
                    <w:rFonts w:ascii="Arial" w:hAnsi="Arial" w:cs="Arial"/>
                    <w:sz w:val="22"/>
                    <w:szCs w:val="22"/>
                    <w:u w:val="single"/>
                  </w:rPr>
                  <w:t>July 13, 2022</w:t>
                </w:r>
              </w:p>
            </w:sdtContent>
          </w:sdt>
        </w:tc>
      </w:tr>
      <w:tr w:rsidR="00F829FF" w:rsidRPr="00BE6C0A" w14:paraId="07A96560" w14:textId="77777777" w:rsidTr="00F829FF">
        <w:trPr>
          <w:trHeight w:val="359"/>
        </w:trPr>
        <w:tc>
          <w:tcPr>
            <w:tcW w:w="4035" w:type="dxa"/>
            <w:gridSpan w:val="9"/>
            <w:tcBorders>
              <w:top w:val="nil"/>
              <w:left w:val="nil"/>
              <w:bottom w:val="nil"/>
              <w:right w:val="nil"/>
            </w:tcBorders>
            <w:vAlign w:val="bottom"/>
          </w:tcPr>
          <w:p w14:paraId="39F65DAC" w14:textId="77777777" w:rsidR="00F829FF" w:rsidRPr="00F829FF" w:rsidRDefault="00F829FF" w:rsidP="00F829FF">
            <w:pPr>
              <w:ind w:left="-108" w:right="-432"/>
              <w:rPr>
                <w:rFonts w:ascii="Arial" w:hAnsi="Arial" w:cs="Arial"/>
                <w:b/>
                <w:sz w:val="22"/>
                <w:szCs w:val="22"/>
              </w:rPr>
            </w:pPr>
          </w:p>
          <w:p w14:paraId="65DA0414" w14:textId="3B74692D" w:rsidR="00F829FF" w:rsidRPr="00F829FF" w:rsidRDefault="00F829FF" w:rsidP="00F829FF">
            <w:pPr>
              <w:ind w:left="-108" w:right="-432"/>
              <w:rPr>
                <w:rFonts w:ascii="Arial" w:hAnsi="Arial" w:cs="Arial"/>
                <w:b/>
                <w:sz w:val="22"/>
                <w:szCs w:val="22"/>
              </w:rPr>
            </w:pPr>
            <w:r w:rsidRPr="00F829FF">
              <w:rPr>
                <w:rFonts w:ascii="Arial" w:hAnsi="Arial" w:cs="Arial"/>
                <w:b/>
                <w:sz w:val="22"/>
                <w:szCs w:val="22"/>
              </w:rPr>
              <w:t xml:space="preserve">DATE OF DIRECTOR'S DECISION:  </w:t>
            </w:r>
          </w:p>
        </w:tc>
        <w:tc>
          <w:tcPr>
            <w:tcW w:w="5940" w:type="dxa"/>
            <w:gridSpan w:val="6"/>
            <w:tcBorders>
              <w:top w:val="nil"/>
              <w:left w:val="nil"/>
              <w:bottom w:val="nil"/>
              <w:right w:val="nil"/>
            </w:tcBorders>
            <w:vAlign w:val="bottom"/>
          </w:tcPr>
          <w:p w14:paraId="7BF3A714" w14:textId="77777777" w:rsidR="00F829FF" w:rsidRPr="00F829FF" w:rsidRDefault="00F829FF" w:rsidP="00F829FF">
            <w:pPr>
              <w:ind w:left="-108" w:right="-432"/>
              <w:rPr>
                <w:rFonts w:ascii="Arial" w:hAnsi="Arial" w:cs="Arial"/>
                <w:sz w:val="22"/>
                <w:szCs w:val="22"/>
              </w:rPr>
            </w:pPr>
          </w:p>
          <w:sdt>
            <w:sdtPr>
              <w:rPr>
                <w:rFonts w:ascii="Arial" w:hAnsi="Arial" w:cs="Arial"/>
                <w:sz w:val="22"/>
                <w:szCs w:val="22"/>
                <w:u w:val="single"/>
              </w:rPr>
              <w:id w:val="49959401"/>
              <w:placeholder>
                <w:docPart w:val="D7A07430F751456F9FE1EB9D420A68BF"/>
              </w:placeholder>
              <w:date w:fullDate="2022-07-29T00:00:00Z">
                <w:dateFormat w:val="MMMM d, yyyy"/>
                <w:lid w:val="en-US"/>
                <w:storeMappedDataAs w:val="dateTime"/>
                <w:calendar w:val="gregorian"/>
              </w:date>
            </w:sdtPr>
            <w:sdtContent>
              <w:p w14:paraId="38935825" w14:textId="4D5DB243" w:rsidR="00F829FF" w:rsidRPr="00F829FF" w:rsidRDefault="00F829FF" w:rsidP="00F829FF">
                <w:pPr>
                  <w:ind w:left="-108" w:right="-432"/>
                  <w:rPr>
                    <w:rFonts w:ascii="Arial" w:hAnsi="Arial" w:cs="Arial"/>
                    <w:sz w:val="22"/>
                    <w:szCs w:val="22"/>
                    <w:u w:val="single"/>
                  </w:rPr>
                </w:pPr>
                <w:r w:rsidRPr="00BC25B0">
                  <w:rPr>
                    <w:rFonts w:ascii="Arial" w:hAnsi="Arial" w:cs="Arial"/>
                    <w:sz w:val="22"/>
                    <w:szCs w:val="22"/>
                    <w:u w:val="single"/>
                  </w:rPr>
                  <w:t>July 29, 2022</w:t>
                </w:r>
              </w:p>
            </w:sdtContent>
          </w:sdt>
        </w:tc>
      </w:tr>
      <w:tr w:rsidR="00F829FF" w:rsidRPr="00BE6C0A" w14:paraId="0FBC6AA2" w14:textId="77777777" w:rsidTr="00F829FF">
        <w:trPr>
          <w:trHeight w:val="70"/>
        </w:trPr>
        <w:tc>
          <w:tcPr>
            <w:tcW w:w="4035" w:type="dxa"/>
            <w:gridSpan w:val="9"/>
            <w:tcBorders>
              <w:top w:val="nil"/>
              <w:left w:val="nil"/>
              <w:bottom w:val="nil"/>
              <w:right w:val="nil"/>
            </w:tcBorders>
            <w:vAlign w:val="bottom"/>
          </w:tcPr>
          <w:p w14:paraId="4DA68102" w14:textId="77777777" w:rsidR="00F829FF" w:rsidRPr="00F829FF" w:rsidRDefault="00F829FF" w:rsidP="00F829FF">
            <w:pPr>
              <w:ind w:left="-108" w:right="-432"/>
              <w:rPr>
                <w:rFonts w:ascii="Arial" w:hAnsi="Arial" w:cs="Arial"/>
                <w:b/>
                <w:sz w:val="22"/>
                <w:szCs w:val="22"/>
              </w:rPr>
            </w:pPr>
          </w:p>
          <w:p w14:paraId="6A199E98" w14:textId="07B01148" w:rsidR="00F829FF" w:rsidRPr="00F829FF" w:rsidRDefault="00F829FF" w:rsidP="00F829FF">
            <w:pPr>
              <w:ind w:left="-108" w:right="-432"/>
              <w:rPr>
                <w:rFonts w:ascii="Arial" w:hAnsi="Arial" w:cs="Arial"/>
                <w:b/>
                <w:sz w:val="22"/>
                <w:szCs w:val="22"/>
              </w:rPr>
            </w:pPr>
            <w:r w:rsidRPr="00F829FF">
              <w:rPr>
                <w:rFonts w:ascii="Arial" w:hAnsi="Arial" w:cs="Arial"/>
                <w:b/>
                <w:sz w:val="22"/>
                <w:szCs w:val="22"/>
              </w:rPr>
              <w:t>END OF APPEAL PERIOD:</w:t>
            </w:r>
          </w:p>
        </w:tc>
        <w:tc>
          <w:tcPr>
            <w:tcW w:w="5940" w:type="dxa"/>
            <w:gridSpan w:val="6"/>
            <w:tcBorders>
              <w:top w:val="nil"/>
              <w:left w:val="nil"/>
              <w:bottom w:val="nil"/>
              <w:right w:val="nil"/>
            </w:tcBorders>
            <w:vAlign w:val="bottom"/>
          </w:tcPr>
          <w:p w14:paraId="0893ABAF" w14:textId="77777777" w:rsidR="00F829FF" w:rsidRPr="00F829FF" w:rsidRDefault="00F829FF" w:rsidP="00F829FF">
            <w:pPr>
              <w:ind w:left="-108" w:right="-432"/>
              <w:rPr>
                <w:rFonts w:ascii="Arial" w:hAnsi="Arial" w:cs="Arial"/>
                <w:sz w:val="22"/>
                <w:szCs w:val="22"/>
              </w:rPr>
            </w:pPr>
          </w:p>
          <w:sdt>
            <w:sdtPr>
              <w:rPr>
                <w:rFonts w:ascii="Arial" w:hAnsi="Arial" w:cs="Arial"/>
                <w:sz w:val="22"/>
                <w:szCs w:val="22"/>
                <w:u w:val="single"/>
              </w:rPr>
              <w:id w:val="49959403"/>
              <w:placeholder>
                <w:docPart w:val="EE17FA167A024C4581E031CD1EE28C6F"/>
              </w:placeholder>
              <w:date w:fullDate="2022-08-13T00:00:00Z">
                <w:dateFormat w:val="MMMM d, yyyy"/>
                <w:lid w:val="en-US"/>
                <w:storeMappedDataAs w:val="dateTime"/>
                <w:calendar w:val="gregorian"/>
              </w:date>
            </w:sdtPr>
            <w:sdtContent>
              <w:p w14:paraId="5EFC4A54" w14:textId="242E18B7" w:rsidR="00F829FF" w:rsidRPr="00F829FF" w:rsidRDefault="00F829FF" w:rsidP="00F829FF">
                <w:pPr>
                  <w:ind w:left="-108" w:right="-432"/>
                  <w:rPr>
                    <w:rFonts w:ascii="Arial" w:hAnsi="Arial" w:cs="Arial"/>
                    <w:sz w:val="22"/>
                    <w:szCs w:val="22"/>
                    <w:u w:val="single"/>
                  </w:rPr>
                </w:pPr>
                <w:r w:rsidRPr="00BC25B0">
                  <w:rPr>
                    <w:rFonts w:ascii="Arial" w:hAnsi="Arial" w:cs="Arial"/>
                    <w:sz w:val="22"/>
                    <w:szCs w:val="22"/>
                    <w:u w:val="single"/>
                  </w:rPr>
                  <w:t>August 13, 2022</w:t>
                </w:r>
              </w:p>
            </w:sdtContent>
          </w:sdt>
        </w:tc>
      </w:tr>
      <w:tr w:rsidR="00F829FF" w:rsidRPr="00BE6C0A" w14:paraId="17621152" w14:textId="77777777" w:rsidTr="00F829FF">
        <w:trPr>
          <w:trHeight w:val="70"/>
        </w:trPr>
        <w:tc>
          <w:tcPr>
            <w:tcW w:w="4035" w:type="dxa"/>
            <w:gridSpan w:val="9"/>
            <w:tcBorders>
              <w:top w:val="nil"/>
              <w:left w:val="nil"/>
              <w:bottom w:val="nil"/>
              <w:right w:val="nil"/>
            </w:tcBorders>
            <w:vAlign w:val="bottom"/>
          </w:tcPr>
          <w:p w14:paraId="3866C91C" w14:textId="77777777" w:rsidR="00F829FF" w:rsidRPr="00F829FF" w:rsidRDefault="00F829FF" w:rsidP="00F829FF">
            <w:pPr>
              <w:ind w:left="-108" w:right="-432"/>
              <w:rPr>
                <w:rFonts w:ascii="Arial" w:hAnsi="Arial" w:cs="Arial"/>
                <w:b/>
                <w:sz w:val="22"/>
                <w:szCs w:val="22"/>
              </w:rPr>
            </w:pPr>
          </w:p>
        </w:tc>
        <w:tc>
          <w:tcPr>
            <w:tcW w:w="5940" w:type="dxa"/>
            <w:gridSpan w:val="6"/>
            <w:tcBorders>
              <w:top w:val="nil"/>
              <w:left w:val="nil"/>
              <w:bottom w:val="nil"/>
              <w:right w:val="nil"/>
            </w:tcBorders>
            <w:vAlign w:val="bottom"/>
          </w:tcPr>
          <w:p w14:paraId="120676DC" w14:textId="77777777" w:rsidR="00F829FF" w:rsidRDefault="00F829FF" w:rsidP="00F829FF">
            <w:pPr>
              <w:ind w:left="-108" w:right="-432"/>
              <w:rPr>
                <w:rFonts w:ascii="Arial" w:hAnsi="Arial" w:cs="Arial"/>
                <w:sz w:val="22"/>
                <w:szCs w:val="22"/>
              </w:rPr>
            </w:pPr>
          </w:p>
          <w:p w14:paraId="3AA7444F" w14:textId="77777777" w:rsidR="00F829FF" w:rsidRDefault="00F829FF" w:rsidP="00F829FF">
            <w:pPr>
              <w:ind w:left="-108" w:right="-432"/>
              <w:rPr>
                <w:rFonts w:ascii="Arial" w:hAnsi="Arial" w:cs="Arial"/>
                <w:sz w:val="22"/>
                <w:szCs w:val="22"/>
              </w:rPr>
            </w:pPr>
          </w:p>
          <w:p w14:paraId="64FE0594" w14:textId="77777777" w:rsidR="00F829FF" w:rsidRDefault="00F829FF" w:rsidP="00F829FF">
            <w:pPr>
              <w:ind w:right="-432"/>
              <w:rPr>
                <w:rFonts w:ascii="Arial" w:hAnsi="Arial" w:cs="Arial"/>
                <w:sz w:val="22"/>
                <w:szCs w:val="22"/>
              </w:rPr>
            </w:pPr>
          </w:p>
          <w:p w14:paraId="0CBB8C9E" w14:textId="77777777" w:rsidR="00F829FF" w:rsidRDefault="00F829FF" w:rsidP="00F829FF">
            <w:pPr>
              <w:ind w:right="-432"/>
              <w:rPr>
                <w:rFonts w:ascii="Arial" w:hAnsi="Arial" w:cs="Arial"/>
                <w:sz w:val="22"/>
                <w:szCs w:val="22"/>
              </w:rPr>
            </w:pPr>
          </w:p>
          <w:p w14:paraId="5A3DFEBA" w14:textId="61B58BA8" w:rsidR="0009627F" w:rsidRPr="00F829FF" w:rsidRDefault="0009627F" w:rsidP="00F829FF">
            <w:pPr>
              <w:ind w:right="-432"/>
              <w:rPr>
                <w:rFonts w:ascii="Arial" w:hAnsi="Arial" w:cs="Arial"/>
                <w:sz w:val="22"/>
                <w:szCs w:val="22"/>
              </w:rPr>
            </w:pPr>
          </w:p>
        </w:tc>
      </w:tr>
      <w:tr w:rsidR="00F829FF" w:rsidRPr="00BE6C0A" w14:paraId="3A60F470" w14:textId="77777777" w:rsidTr="00F829FF">
        <w:trPr>
          <w:trHeight w:val="70"/>
        </w:trPr>
        <w:tc>
          <w:tcPr>
            <w:tcW w:w="4035" w:type="dxa"/>
            <w:gridSpan w:val="9"/>
            <w:tcBorders>
              <w:top w:val="nil"/>
              <w:left w:val="nil"/>
              <w:bottom w:val="nil"/>
              <w:right w:val="nil"/>
            </w:tcBorders>
            <w:vAlign w:val="bottom"/>
          </w:tcPr>
          <w:p w14:paraId="3983FD71" w14:textId="77777777" w:rsidR="00F829FF" w:rsidRPr="00F829FF" w:rsidRDefault="00F829FF" w:rsidP="00F829FF">
            <w:pPr>
              <w:ind w:left="-108" w:right="-432"/>
              <w:rPr>
                <w:rFonts w:ascii="Arial" w:hAnsi="Arial" w:cs="Arial"/>
                <w:b/>
                <w:sz w:val="22"/>
                <w:szCs w:val="22"/>
              </w:rPr>
            </w:pPr>
          </w:p>
        </w:tc>
        <w:tc>
          <w:tcPr>
            <w:tcW w:w="5940" w:type="dxa"/>
            <w:gridSpan w:val="6"/>
            <w:tcBorders>
              <w:top w:val="nil"/>
              <w:left w:val="nil"/>
              <w:bottom w:val="nil"/>
              <w:right w:val="nil"/>
            </w:tcBorders>
            <w:vAlign w:val="bottom"/>
          </w:tcPr>
          <w:p w14:paraId="179E9904" w14:textId="77777777" w:rsidR="00F829FF" w:rsidRPr="00F829FF" w:rsidRDefault="00F829FF" w:rsidP="00F829FF">
            <w:pPr>
              <w:ind w:left="-108" w:right="-432"/>
              <w:rPr>
                <w:rFonts w:ascii="Arial" w:hAnsi="Arial" w:cs="Arial"/>
                <w:sz w:val="22"/>
                <w:szCs w:val="22"/>
              </w:rPr>
            </w:pPr>
          </w:p>
        </w:tc>
      </w:tr>
      <w:tr w:rsidR="00F829FF" w:rsidRPr="00BE6C0A" w14:paraId="751E3E6C" w14:textId="77777777" w:rsidTr="00F829FF">
        <w:trPr>
          <w:trHeight w:val="818"/>
        </w:trPr>
        <w:tc>
          <w:tcPr>
            <w:tcW w:w="4035" w:type="dxa"/>
            <w:gridSpan w:val="9"/>
            <w:tcBorders>
              <w:top w:val="nil"/>
              <w:left w:val="nil"/>
              <w:bottom w:val="nil"/>
              <w:right w:val="nil"/>
            </w:tcBorders>
          </w:tcPr>
          <w:p w14:paraId="727E9D9C" w14:textId="6517CB7D" w:rsidR="00F829FF" w:rsidRPr="00F829FF" w:rsidRDefault="00F829FF" w:rsidP="00F829FF">
            <w:pPr>
              <w:ind w:left="-108" w:right="-432"/>
              <w:rPr>
                <w:rFonts w:ascii="Arial" w:hAnsi="Arial" w:cs="Arial"/>
                <w:noProof/>
                <w:sz w:val="22"/>
                <w:szCs w:val="22"/>
              </w:rPr>
            </w:pPr>
            <w:r w:rsidRPr="00F829FF">
              <w:rPr>
                <w:rFonts w:ascii="Arial" w:hAnsi="Arial" w:cs="Arial"/>
                <w:noProof/>
                <w:sz w:val="22"/>
                <w:szCs w:val="22"/>
              </w:rPr>
              <w:t xml:space="preserve">Joseph Pangilinan, </w:t>
            </w:r>
            <w:r w:rsidRPr="00F829FF">
              <w:rPr>
                <w:rFonts w:ascii="Arial" w:hAnsi="Arial" w:cs="Arial"/>
                <w:noProof/>
                <w:sz w:val="22"/>
                <w:szCs w:val="22"/>
              </w:rPr>
              <w:t>Assistant Planner</w:t>
            </w:r>
          </w:p>
          <w:p w14:paraId="7E716D64" w14:textId="1D4BEC03" w:rsidR="00F829FF" w:rsidRPr="00F829FF" w:rsidRDefault="00F829FF" w:rsidP="00F829FF">
            <w:pPr>
              <w:ind w:left="-108" w:right="-432"/>
              <w:rPr>
                <w:rFonts w:ascii="Arial" w:hAnsi="Arial" w:cs="Arial"/>
                <w:b/>
                <w:sz w:val="22"/>
                <w:szCs w:val="22"/>
              </w:rPr>
            </w:pPr>
            <w:r w:rsidRPr="00F829FF">
              <w:rPr>
                <w:rFonts w:ascii="Arial" w:hAnsi="Arial" w:cs="Arial"/>
                <w:sz w:val="22"/>
                <w:szCs w:val="22"/>
              </w:rPr>
              <w:t>Planning Division (818) 238-5250</w:t>
            </w:r>
            <w:r w:rsidRPr="00F829FF">
              <w:rPr>
                <w:rFonts w:ascii="Arial" w:hAnsi="Arial" w:cs="Arial"/>
                <w:b/>
                <w:sz w:val="22"/>
                <w:szCs w:val="22"/>
              </w:rPr>
              <w:t xml:space="preserve">   </w:t>
            </w:r>
          </w:p>
        </w:tc>
        <w:tc>
          <w:tcPr>
            <w:tcW w:w="5940" w:type="dxa"/>
            <w:gridSpan w:val="6"/>
            <w:tcBorders>
              <w:top w:val="single" w:sz="4" w:space="0" w:color="auto"/>
              <w:left w:val="nil"/>
              <w:bottom w:val="nil"/>
              <w:right w:val="nil"/>
            </w:tcBorders>
          </w:tcPr>
          <w:p w14:paraId="607EA21E" w14:textId="77777777" w:rsidR="00F829FF" w:rsidRPr="00F829FF" w:rsidRDefault="00F829FF" w:rsidP="00F829FF">
            <w:pPr>
              <w:ind w:left="-108" w:right="-432"/>
              <w:rPr>
                <w:rFonts w:ascii="Arial" w:hAnsi="Arial" w:cs="Arial"/>
                <w:sz w:val="22"/>
                <w:szCs w:val="22"/>
              </w:rPr>
            </w:pPr>
            <w:r w:rsidRPr="00F829FF">
              <w:rPr>
                <w:rFonts w:ascii="Arial" w:hAnsi="Arial" w:cs="Arial"/>
                <w:sz w:val="22"/>
                <w:szCs w:val="22"/>
              </w:rPr>
              <w:t>Patrick Prescott, Community Development Director</w:t>
            </w:r>
          </w:p>
        </w:tc>
      </w:tr>
    </w:tbl>
    <w:p w14:paraId="26B48EC9" w14:textId="1F6BA13A" w:rsidR="00C12479" w:rsidRDefault="000E5809" w:rsidP="00BE6C0A">
      <w:pPr>
        <w:jc w:val="both"/>
        <w:rPr>
          <w:rFonts w:ascii="Arial" w:hAnsi="Arial" w:cs="Arial"/>
          <w:sz w:val="20"/>
        </w:rPr>
      </w:pPr>
      <w:r w:rsidRPr="000E5809">
        <w:rPr>
          <w:rFonts w:ascii="Arial" w:hAnsi="Arial" w:cs="Arial"/>
          <w:sz w:val="20"/>
        </w:rPr>
        <w:t xml:space="preserve"> </w:t>
      </w:r>
    </w:p>
    <w:p w14:paraId="7F14F2DA" w14:textId="77777777" w:rsidR="0009627F" w:rsidRDefault="0009627F" w:rsidP="00BE6C0A">
      <w:pPr>
        <w:jc w:val="both"/>
        <w:rPr>
          <w:rFonts w:ascii="Arial" w:hAnsi="Arial" w:cs="Arial"/>
          <w:sz w:val="20"/>
        </w:rPr>
      </w:pPr>
    </w:p>
    <w:p w14:paraId="558603DB" w14:textId="5C0F7F11" w:rsidR="004F7547" w:rsidRPr="004F7547" w:rsidRDefault="004F7547" w:rsidP="004F7547">
      <w:pPr>
        <w:jc w:val="center"/>
        <w:rPr>
          <w:rFonts w:ascii="Arial" w:hAnsi="Arial" w:cs="Arial"/>
          <w:b/>
          <w:sz w:val="23"/>
          <w:szCs w:val="23"/>
        </w:rPr>
      </w:pPr>
      <w:r w:rsidRPr="004F7547">
        <w:rPr>
          <w:rFonts w:ascii="Arial" w:hAnsi="Arial" w:cs="Arial"/>
          <w:b/>
          <w:sz w:val="23"/>
          <w:szCs w:val="23"/>
        </w:rPr>
        <w:t>MINOR FENCE EXCEPTION PERMIT NO. 21-000</w:t>
      </w:r>
      <w:r w:rsidR="00055090">
        <w:rPr>
          <w:rFonts w:ascii="Arial" w:hAnsi="Arial" w:cs="Arial"/>
          <w:b/>
          <w:sz w:val="23"/>
          <w:szCs w:val="23"/>
        </w:rPr>
        <w:t>4931</w:t>
      </w:r>
    </w:p>
    <w:p w14:paraId="114ED4E8" w14:textId="2E8EBB47" w:rsidR="004F7547" w:rsidRPr="004F7547" w:rsidRDefault="004F7547" w:rsidP="004F7547">
      <w:pPr>
        <w:jc w:val="center"/>
        <w:rPr>
          <w:rFonts w:ascii="Arial" w:hAnsi="Arial" w:cs="Arial"/>
          <w:b/>
          <w:sz w:val="23"/>
          <w:szCs w:val="23"/>
        </w:rPr>
      </w:pPr>
      <w:r w:rsidRPr="004F7547">
        <w:rPr>
          <w:rFonts w:ascii="Arial" w:hAnsi="Arial" w:cs="Arial"/>
          <w:b/>
          <w:sz w:val="23"/>
          <w:szCs w:val="23"/>
        </w:rPr>
        <w:t>(</w:t>
      </w:r>
      <w:r w:rsidR="00055090">
        <w:rPr>
          <w:rFonts w:ascii="Arial" w:hAnsi="Arial" w:cs="Arial"/>
          <w:b/>
          <w:sz w:val="23"/>
          <w:szCs w:val="23"/>
        </w:rPr>
        <w:t>521 Amherst Dr</w:t>
      </w:r>
      <w:r w:rsidRPr="004F7547">
        <w:rPr>
          <w:rFonts w:ascii="Arial" w:hAnsi="Arial" w:cs="Arial"/>
          <w:b/>
          <w:sz w:val="23"/>
          <w:szCs w:val="23"/>
        </w:rPr>
        <w:t xml:space="preserve">. – </w:t>
      </w:r>
      <w:proofErr w:type="spellStart"/>
      <w:r w:rsidRPr="004F7547">
        <w:rPr>
          <w:rFonts w:ascii="Arial" w:hAnsi="Arial" w:cs="Arial"/>
          <w:b/>
          <w:sz w:val="23"/>
          <w:szCs w:val="23"/>
        </w:rPr>
        <w:t>Anush</w:t>
      </w:r>
      <w:proofErr w:type="spellEnd"/>
      <w:r w:rsidRPr="004F7547">
        <w:rPr>
          <w:rFonts w:ascii="Arial" w:hAnsi="Arial" w:cs="Arial"/>
          <w:b/>
          <w:sz w:val="23"/>
          <w:szCs w:val="23"/>
        </w:rPr>
        <w:t xml:space="preserve"> Jotyan, Applicant/Property Owner)</w:t>
      </w:r>
    </w:p>
    <w:p w14:paraId="184A94C9" w14:textId="77777777" w:rsidR="004F7547" w:rsidRPr="004F7547" w:rsidRDefault="004F7547" w:rsidP="004F7547">
      <w:pPr>
        <w:jc w:val="both"/>
        <w:rPr>
          <w:rFonts w:ascii="Arial" w:hAnsi="Arial" w:cs="Arial"/>
          <w:sz w:val="23"/>
          <w:szCs w:val="23"/>
        </w:rPr>
      </w:pPr>
    </w:p>
    <w:p w14:paraId="003AA7F5" w14:textId="77777777" w:rsidR="004F7547" w:rsidRPr="00005A38" w:rsidRDefault="004F7547" w:rsidP="004F7547">
      <w:pPr>
        <w:jc w:val="both"/>
        <w:rPr>
          <w:rFonts w:ascii="Arial" w:hAnsi="Arial" w:cs="Arial"/>
          <w:sz w:val="22"/>
          <w:szCs w:val="22"/>
        </w:rPr>
      </w:pPr>
      <w:r w:rsidRPr="00005A38">
        <w:rPr>
          <w:rFonts w:ascii="Arial" w:hAnsi="Arial" w:cs="Arial"/>
          <w:sz w:val="22"/>
          <w:szCs w:val="22"/>
        </w:rPr>
        <w:t xml:space="preserve">The Community Development Director finds the proposed project satisfies the requisite findings contained in the Burbank Municipal Code Section 10-1-19200(D) necessary for approval of the Minor Fence Exception Permit, subject to the attached conditions of approval. </w:t>
      </w:r>
    </w:p>
    <w:p w14:paraId="654A19AC" w14:textId="77777777" w:rsidR="004F7547" w:rsidRPr="00005A38" w:rsidRDefault="004F7547" w:rsidP="004F7547">
      <w:pPr>
        <w:jc w:val="both"/>
        <w:rPr>
          <w:rFonts w:ascii="Arial" w:hAnsi="Arial" w:cs="Arial"/>
          <w:sz w:val="22"/>
          <w:szCs w:val="22"/>
        </w:rPr>
      </w:pPr>
    </w:p>
    <w:p w14:paraId="66C7DA1D" w14:textId="77777777" w:rsidR="004F7547" w:rsidRPr="00005A38" w:rsidRDefault="004F7547" w:rsidP="004F7547">
      <w:pPr>
        <w:pStyle w:val="ListParagraph"/>
        <w:numPr>
          <w:ilvl w:val="0"/>
          <w:numId w:val="16"/>
        </w:numPr>
        <w:overflowPunct/>
        <w:autoSpaceDE/>
        <w:autoSpaceDN/>
        <w:adjustRightInd/>
        <w:spacing w:after="160"/>
        <w:contextualSpacing/>
        <w:jc w:val="both"/>
        <w:textAlignment w:val="auto"/>
        <w:rPr>
          <w:rFonts w:ascii="Arial" w:hAnsi="Arial" w:cs="Arial"/>
          <w:sz w:val="22"/>
          <w:szCs w:val="22"/>
        </w:rPr>
      </w:pPr>
      <w:r w:rsidRPr="00005A38">
        <w:rPr>
          <w:rFonts w:ascii="Arial" w:hAnsi="Arial" w:cs="Arial"/>
          <w:i/>
          <w:sz w:val="22"/>
          <w:szCs w:val="22"/>
        </w:rPr>
        <w:t>The feature does not obstruct the visibility of motorists at a street or alley intersection or exiting a driveway or otherwise affect a motorist’s ability to safely operate their vehicle.</w:t>
      </w:r>
    </w:p>
    <w:p w14:paraId="1C0771B7" w14:textId="77777777" w:rsidR="004F7547" w:rsidRPr="00005A38" w:rsidRDefault="004F7547" w:rsidP="004F7547">
      <w:pPr>
        <w:pStyle w:val="ListParagraph"/>
        <w:jc w:val="both"/>
        <w:rPr>
          <w:rFonts w:ascii="Arial" w:hAnsi="Arial" w:cs="Arial"/>
          <w:sz w:val="22"/>
          <w:szCs w:val="22"/>
        </w:rPr>
      </w:pPr>
    </w:p>
    <w:p w14:paraId="64A23186" w14:textId="1C2F2E79" w:rsidR="004F7547" w:rsidRPr="00005A38" w:rsidRDefault="004F7547" w:rsidP="004F7547">
      <w:pPr>
        <w:pStyle w:val="ListParagraph"/>
        <w:jc w:val="both"/>
        <w:rPr>
          <w:rFonts w:ascii="Arial" w:hAnsi="Arial" w:cs="Arial"/>
          <w:sz w:val="22"/>
          <w:szCs w:val="22"/>
        </w:rPr>
      </w:pPr>
      <w:r w:rsidRPr="00005A38">
        <w:rPr>
          <w:rFonts w:ascii="Arial" w:hAnsi="Arial" w:cs="Arial"/>
          <w:sz w:val="22"/>
          <w:szCs w:val="22"/>
        </w:rPr>
        <w:t xml:space="preserve">The </w:t>
      </w:r>
      <w:r w:rsidR="00634944">
        <w:rPr>
          <w:rFonts w:ascii="Arial" w:hAnsi="Arial" w:cs="Arial"/>
          <w:sz w:val="22"/>
          <w:szCs w:val="22"/>
        </w:rPr>
        <w:t xml:space="preserve">proposed front </w:t>
      </w:r>
      <w:r w:rsidR="00647B33">
        <w:rPr>
          <w:rFonts w:ascii="Arial" w:hAnsi="Arial" w:cs="Arial"/>
          <w:sz w:val="22"/>
          <w:szCs w:val="22"/>
        </w:rPr>
        <w:t>fence</w:t>
      </w:r>
      <w:r w:rsidR="00634944">
        <w:rPr>
          <w:rFonts w:ascii="Arial" w:hAnsi="Arial" w:cs="Arial"/>
          <w:sz w:val="22"/>
          <w:szCs w:val="22"/>
        </w:rPr>
        <w:t xml:space="preserve"> and the portion of </w:t>
      </w:r>
      <w:r w:rsidR="00BA2A1E">
        <w:rPr>
          <w:rFonts w:ascii="Arial" w:hAnsi="Arial" w:cs="Arial"/>
          <w:sz w:val="22"/>
          <w:szCs w:val="22"/>
        </w:rPr>
        <w:t xml:space="preserve">the </w:t>
      </w:r>
      <w:r w:rsidR="00634944">
        <w:rPr>
          <w:rFonts w:ascii="Arial" w:hAnsi="Arial" w:cs="Arial"/>
          <w:sz w:val="22"/>
          <w:szCs w:val="22"/>
        </w:rPr>
        <w:t xml:space="preserve">proposed side fence abutting the driveway does not </w:t>
      </w:r>
      <w:r w:rsidR="00634944" w:rsidRPr="00634944">
        <w:rPr>
          <w:rFonts w:ascii="Arial" w:hAnsi="Arial" w:cs="Arial"/>
          <w:sz w:val="22"/>
          <w:szCs w:val="22"/>
        </w:rPr>
        <w:t xml:space="preserve">encroach upon corner cutoff area that extends outwards along front property line by </w:t>
      </w:r>
      <w:r w:rsidR="00647B33">
        <w:rPr>
          <w:rFonts w:ascii="Arial" w:hAnsi="Arial" w:cs="Arial"/>
          <w:sz w:val="22"/>
          <w:szCs w:val="22"/>
        </w:rPr>
        <w:t>5</w:t>
      </w:r>
      <w:r w:rsidR="00634944" w:rsidRPr="00634944">
        <w:rPr>
          <w:rFonts w:ascii="Arial" w:hAnsi="Arial" w:cs="Arial"/>
          <w:sz w:val="22"/>
          <w:szCs w:val="22"/>
        </w:rPr>
        <w:t xml:space="preserve"> feet and inward towards the property by </w:t>
      </w:r>
      <w:r w:rsidR="00647B33">
        <w:rPr>
          <w:rFonts w:ascii="Arial" w:hAnsi="Arial" w:cs="Arial"/>
          <w:sz w:val="22"/>
          <w:szCs w:val="22"/>
        </w:rPr>
        <w:t>5</w:t>
      </w:r>
      <w:r w:rsidR="00634944" w:rsidRPr="00634944">
        <w:rPr>
          <w:rFonts w:ascii="Arial" w:hAnsi="Arial" w:cs="Arial"/>
          <w:sz w:val="22"/>
          <w:szCs w:val="22"/>
        </w:rPr>
        <w:t xml:space="preserve"> feet from the intersection of the driveway and front property line</w:t>
      </w:r>
      <w:r w:rsidRPr="00005A38">
        <w:rPr>
          <w:rFonts w:ascii="Arial" w:hAnsi="Arial" w:cs="Arial"/>
          <w:sz w:val="22"/>
          <w:szCs w:val="22"/>
        </w:rPr>
        <w:t>. The</w:t>
      </w:r>
      <w:r w:rsidR="00647B33">
        <w:rPr>
          <w:rFonts w:ascii="Arial" w:hAnsi="Arial" w:cs="Arial"/>
          <w:sz w:val="22"/>
          <w:szCs w:val="22"/>
        </w:rPr>
        <w:t xml:space="preserve"> fences </w:t>
      </w:r>
      <w:r w:rsidRPr="00005A38">
        <w:rPr>
          <w:rFonts w:ascii="Arial" w:hAnsi="Arial" w:cs="Arial"/>
          <w:sz w:val="22"/>
          <w:szCs w:val="22"/>
        </w:rPr>
        <w:t xml:space="preserve">do not pose any visibility issues or safety concerns for motorists </w:t>
      </w:r>
      <w:r w:rsidR="00634944">
        <w:rPr>
          <w:rFonts w:ascii="Arial" w:hAnsi="Arial" w:cs="Arial"/>
          <w:sz w:val="22"/>
          <w:szCs w:val="22"/>
        </w:rPr>
        <w:t xml:space="preserve">existing from the subject driveway or </w:t>
      </w:r>
      <w:r w:rsidRPr="00005A38">
        <w:rPr>
          <w:rFonts w:ascii="Arial" w:hAnsi="Arial" w:cs="Arial"/>
          <w:sz w:val="22"/>
          <w:szCs w:val="22"/>
        </w:rPr>
        <w:t xml:space="preserve">going in either direction on </w:t>
      </w:r>
      <w:r w:rsidR="00005A38">
        <w:rPr>
          <w:rFonts w:ascii="Arial" w:hAnsi="Arial" w:cs="Arial"/>
          <w:sz w:val="22"/>
          <w:szCs w:val="22"/>
        </w:rPr>
        <w:t>Amherst Dr.</w:t>
      </w:r>
    </w:p>
    <w:p w14:paraId="3D52DCCA" w14:textId="77777777" w:rsidR="004F7547" w:rsidRPr="00005A38" w:rsidRDefault="004F7547" w:rsidP="004F7547">
      <w:pPr>
        <w:pStyle w:val="ListParagraph"/>
        <w:jc w:val="both"/>
        <w:rPr>
          <w:rFonts w:ascii="Arial" w:hAnsi="Arial" w:cs="Arial"/>
          <w:sz w:val="22"/>
          <w:szCs w:val="22"/>
        </w:rPr>
      </w:pPr>
    </w:p>
    <w:p w14:paraId="2EECF592" w14:textId="77777777" w:rsidR="004F7547" w:rsidRPr="00005A38" w:rsidRDefault="004F7547" w:rsidP="004F7547">
      <w:pPr>
        <w:pStyle w:val="ListParagraph"/>
        <w:numPr>
          <w:ilvl w:val="0"/>
          <w:numId w:val="16"/>
        </w:numPr>
        <w:overflowPunct/>
        <w:autoSpaceDE/>
        <w:autoSpaceDN/>
        <w:adjustRightInd/>
        <w:spacing w:after="160"/>
        <w:contextualSpacing/>
        <w:jc w:val="both"/>
        <w:textAlignment w:val="auto"/>
        <w:rPr>
          <w:rFonts w:ascii="Arial" w:hAnsi="Arial" w:cs="Arial"/>
          <w:i/>
          <w:sz w:val="22"/>
          <w:szCs w:val="22"/>
        </w:rPr>
      </w:pPr>
      <w:r w:rsidRPr="00005A38">
        <w:rPr>
          <w:rFonts w:ascii="Arial" w:hAnsi="Arial" w:cs="Arial"/>
          <w:i/>
          <w:sz w:val="22"/>
          <w:szCs w:val="22"/>
        </w:rPr>
        <w:t>The feature is not constructed of any materials that may pose a danger to motorists, pedestrians, or other persons.</w:t>
      </w:r>
    </w:p>
    <w:p w14:paraId="5395A0C1" w14:textId="77777777" w:rsidR="004F7547" w:rsidRPr="00005A38" w:rsidRDefault="004F7547" w:rsidP="004F7547">
      <w:pPr>
        <w:pStyle w:val="ListParagraph"/>
        <w:jc w:val="both"/>
        <w:rPr>
          <w:rFonts w:ascii="Arial" w:hAnsi="Arial" w:cs="Arial"/>
          <w:i/>
          <w:sz w:val="22"/>
          <w:szCs w:val="22"/>
        </w:rPr>
      </w:pPr>
    </w:p>
    <w:p w14:paraId="2E44E73A" w14:textId="777051F7" w:rsidR="004F7547" w:rsidRPr="00005A38" w:rsidRDefault="004F7547" w:rsidP="004F7547">
      <w:pPr>
        <w:pStyle w:val="ListParagraph"/>
        <w:jc w:val="both"/>
        <w:rPr>
          <w:rFonts w:ascii="Arial" w:hAnsi="Arial" w:cs="Arial"/>
          <w:iCs/>
          <w:sz w:val="22"/>
          <w:szCs w:val="22"/>
        </w:rPr>
      </w:pPr>
      <w:r w:rsidRPr="00005A38">
        <w:rPr>
          <w:rFonts w:ascii="Arial" w:hAnsi="Arial" w:cs="Arial"/>
          <w:iCs/>
          <w:sz w:val="22"/>
          <w:szCs w:val="22"/>
        </w:rPr>
        <w:t xml:space="preserve">The </w:t>
      </w:r>
      <w:r w:rsidR="00451103">
        <w:rPr>
          <w:rFonts w:ascii="Arial" w:hAnsi="Arial" w:cs="Arial"/>
          <w:iCs/>
          <w:sz w:val="22"/>
          <w:szCs w:val="22"/>
        </w:rPr>
        <w:t>fence</w:t>
      </w:r>
      <w:r w:rsidR="00BA2A1E">
        <w:rPr>
          <w:rFonts w:ascii="Arial" w:hAnsi="Arial" w:cs="Arial"/>
          <w:iCs/>
          <w:sz w:val="22"/>
          <w:szCs w:val="22"/>
        </w:rPr>
        <w:t>s</w:t>
      </w:r>
      <w:r w:rsidR="00451103">
        <w:rPr>
          <w:rFonts w:ascii="Arial" w:hAnsi="Arial" w:cs="Arial"/>
          <w:iCs/>
          <w:sz w:val="22"/>
          <w:szCs w:val="22"/>
        </w:rPr>
        <w:t xml:space="preserve"> are</w:t>
      </w:r>
      <w:r w:rsidRPr="00005A38">
        <w:rPr>
          <w:rFonts w:ascii="Arial" w:hAnsi="Arial" w:cs="Arial"/>
          <w:iCs/>
          <w:sz w:val="22"/>
          <w:szCs w:val="22"/>
        </w:rPr>
        <w:t xml:space="preserve"> constructed of concrete solid blocks</w:t>
      </w:r>
      <w:r w:rsidR="00BA2A1E">
        <w:rPr>
          <w:rFonts w:ascii="Arial" w:hAnsi="Arial" w:cs="Arial"/>
          <w:iCs/>
          <w:sz w:val="22"/>
          <w:szCs w:val="22"/>
        </w:rPr>
        <w:t xml:space="preserve"> with a grey stucco finish, with the front fence having an open design on the top 2 feet portion of the fence with </w:t>
      </w:r>
      <w:r w:rsidR="00634944">
        <w:rPr>
          <w:rFonts w:ascii="Arial" w:hAnsi="Arial" w:cs="Arial"/>
          <w:iCs/>
          <w:sz w:val="22"/>
          <w:szCs w:val="22"/>
        </w:rPr>
        <w:t>black metal bars</w:t>
      </w:r>
      <w:r w:rsidR="00BA2A1E">
        <w:rPr>
          <w:rFonts w:ascii="Arial" w:hAnsi="Arial" w:cs="Arial"/>
          <w:iCs/>
          <w:sz w:val="22"/>
          <w:szCs w:val="22"/>
        </w:rPr>
        <w:t>. None of the proposed fences</w:t>
      </w:r>
      <w:r w:rsidRPr="00005A38">
        <w:rPr>
          <w:rFonts w:ascii="Arial" w:hAnsi="Arial" w:cs="Arial"/>
          <w:iCs/>
          <w:sz w:val="22"/>
          <w:szCs w:val="22"/>
        </w:rPr>
        <w:t xml:space="preserve"> pose any danger to motorists, pedestrians, or other persons. </w:t>
      </w:r>
    </w:p>
    <w:p w14:paraId="2467711E" w14:textId="77777777" w:rsidR="004F7547" w:rsidRPr="00005A38" w:rsidRDefault="004F7547" w:rsidP="004F7547">
      <w:pPr>
        <w:pStyle w:val="ListParagraph"/>
        <w:jc w:val="both"/>
        <w:rPr>
          <w:rFonts w:ascii="Arial" w:hAnsi="Arial" w:cs="Arial"/>
          <w:i/>
          <w:sz w:val="22"/>
          <w:szCs w:val="22"/>
        </w:rPr>
      </w:pPr>
    </w:p>
    <w:p w14:paraId="2F6B4598" w14:textId="77777777" w:rsidR="004F7547" w:rsidRPr="00005A38" w:rsidRDefault="004F7547" w:rsidP="004F7547">
      <w:pPr>
        <w:pStyle w:val="ListParagraph"/>
        <w:numPr>
          <w:ilvl w:val="0"/>
          <w:numId w:val="16"/>
        </w:numPr>
        <w:overflowPunct/>
        <w:autoSpaceDE/>
        <w:autoSpaceDN/>
        <w:adjustRightInd/>
        <w:spacing w:after="160"/>
        <w:contextualSpacing/>
        <w:jc w:val="both"/>
        <w:textAlignment w:val="auto"/>
        <w:rPr>
          <w:rFonts w:ascii="Arial" w:hAnsi="Arial" w:cs="Arial"/>
          <w:i/>
          <w:sz w:val="22"/>
          <w:szCs w:val="22"/>
        </w:rPr>
      </w:pPr>
      <w:r w:rsidRPr="00005A38">
        <w:rPr>
          <w:rFonts w:ascii="Arial" w:hAnsi="Arial" w:cs="Arial"/>
          <w:i/>
          <w:sz w:val="22"/>
          <w:szCs w:val="22"/>
        </w:rPr>
        <w:t>The feature is structurally sound and is adequately maintained.</w:t>
      </w:r>
    </w:p>
    <w:p w14:paraId="4159ACD0" w14:textId="77777777" w:rsidR="004F7547" w:rsidRPr="00005A38" w:rsidRDefault="004F7547" w:rsidP="004F7547">
      <w:pPr>
        <w:pStyle w:val="ListParagraph"/>
        <w:jc w:val="both"/>
        <w:rPr>
          <w:rFonts w:ascii="Arial" w:hAnsi="Arial" w:cs="Arial"/>
          <w:i/>
          <w:sz w:val="22"/>
          <w:szCs w:val="22"/>
        </w:rPr>
      </w:pPr>
    </w:p>
    <w:p w14:paraId="2847842D" w14:textId="35BB83D2" w:rsidR="004F7547" w:rsidRPr="00005A38" w:rsidRDefault="004F7547" w:rsidP="004F7547">
      <w:pPr>
        <w:pStyle w:val="ListParagraph"/>
        <w:jc w:val="both"/>
        <w:rPr>
          <w:rFonts w:ascii="Arial" w:hAnsi="Arial" w:cs="Arial"/>
          <w:iCs/>
          <w:sz w:val="22"/>
          <w:szCs w:val="22"/>
        </w:rPr>
      </w:pPr>
      <w:r w:rsidRPr="00005A38">
        <w:rPr>
          <w:rFonts w:ascii="Arial" w:hAnsi="Arial" w:cs="Arial"/>
          <w:iCs/>
          <w:sz w:val="22"/>
          <w:szCs w:val="22"/>
        </w:rPr>
        <w:t xml:space="preserve">The </w:t>
      </w:r>
      <w:r w:rsidR="00451103">
        <w:rPr>
          <w:rFonts w:ascii="Arial" w:hAnsi="Arial" w:cs="Arial"/>
          <w:iCs/>
          <w:sz w:val="22"/>
          <w:szCs w:val="22"/>
        </w:rPr>
        <w:t>fences are</w:t>
      </w:r>
      <w:r w:rsidRPr="00005A38">
        <w:rPr>
          <w:rFonts w:ascii="Arial" w:hAnsi="Arial" w:cs="Arial"/>
          <w:iCs/>
          <w:sz w:val="22"/>
          <w:szCs w:val="22"/>
        </w:rPr>
        <w:t xml:space="preserve"> constructed soundly into the ground and adequately maintains the dirt and plant features that surround it. </w:t>
      </w:r>
    </w:p>
    <w:p w14:paraId="5AA6794E" w14:textId="77777777" w:rsidR="004F7547" w:rsidRPr="00005A38" w:rsidRDefault="004F7547" w:rsidP="004F7547">
      <w:pPr>
        <w:pStyle w:val="ListParagraph"/>
        <w:jc w:val="both"/>
        <w:rPr>
          <w:rFonts w:ascii="Arial" w:hAnsi="Arial" w:cs="Arial"/>
          <w:sz w:val="22"/>
          <w:szCs w:val="22"/>
        </w:rPr>
      </w:pPr>
    </w:p>
    <w:p w14:paraId="3F887FB3" w14:textId="77777777" w:rsidR="004F7547" w:rsidRPr="00005A38" w:rsidRDefault="004F7547" w:rsidP="004F7547">
      <w:pPr>
        <w:pStyle w:val="ListParagraph"/>
        <w:numPr>
          <w:ilvl w:val="0"/>
          <w:numId w:val="16"/>
        </w:numPr>
        <w:overflowPunct/>
        <w:autoSpaceDE/>
        <w:autoSpaceDN/>
        <w:adjustRightInd/>
        <w:spacing w:after="160"/>
        <w:contextualSpacing/>
        <w:jc w:val="both"/>
        <w:textAlignment w:val="auto"/>
        <w:rPr>
          <w:rFonts w:ascii="Arial" w:hAnsi="Arial" w:cs="Arial"/>
          <w:i/>
          <w:sz w:val="22"/>
          <w:szCs w:val="22"/>
        </w:rPr>
      </w:pPr>
      <w:r w:rsidRPr="00005A38">
        <w:rPr>
          <w:rFonts w:ascii="Arial" w:hAnsi="Arial" w:cs="Arial"/>
          <w:i/>
          <w:sz w:val="22"/>
          <w:szCs w:val="22"/>
        </w:rPr>
        <w:t>The feature does not affect the ability of emergency personnel to respond to an emergency on the property or to adequately view the property and structures upon it from the public right-of-way.</w:t>
      </w:r>
    </w:p>
    <w:p w14:paraId="7297D21D" w14:textId="77777777" w:rsidR="004F7547" w:rsidRPr="00005A38" w:rsidRDefault="004F7547" w:rsidP="004F7547">
      <w:pPr>
        <w:pStyle w:val="ListParagraph"/>
        <w:jc w:val="both"/>
        <w:rPr>
          <w:rFonts w:ascii="Arial" w:hAnsi="Arial" w:cs="Arial"/>
          <w:sz w:val="22"/>
          <w:szCs w:val="22"/>
        </w:rPr>
      </w:pPr>
    </w:p>
    <w:p w14:paraId="45648571" w14:textId="780DA303" w:rsidR="004F7547" w:rsidRPr="00005A38" w:rsidRDefault="004F7547" w:rsidP="004F7547">
      <w:pPr>
        <w:tabs>
          <w:tab w:val="left" w:pos="0"/>
        </w:tabs>
        <w:suppressAutoHyphens/>
        <w:ind w:left="720"/>
        <w:contextualSpacing/>
        <w:jc w:val="both"/>
        <w:rPr>
          <w:rFonts w:ascii="Arial" w:hAnsi="Arial" w:cs="Arial"/>
          <w:sz w:val="22"/>
          <w:szCs w:val="22"/>
          <w:lang w:val="en"/>
        </w:rPr>
      </w:pPr>
      <w:r w:rsidRPr="00647B33">
        <w:rPr>
          <w:rFonts w:ascii="Arial" w:hAnsi="Arial" w:cs="Arial"/>
          <w:sz w:val="22"/>
          <w:szCs w:val="22"/>
        </w:rPr>
        <w:t xml:space="preserve">The </w:t>
      </w:r>
      <w:r w:rsidR="00767C5B" w:rsidRPr="00647B33">
        <w:rPr>
          <w:rFonts w:ascii="Arial" w:hAnsi="Arial" w:cs="Arial"/>
          <w:sz w:val="22"/>
          <w:szCs w:val="22"/>
        </w:rPr>
        <w:t xml:space="preserve">upper </w:t>
      </w:r>
      <w:r w:rsidR="00647B33">
        <w:rPr>
          <w:rFonts w:ascii="Arial" w:hAnsi="Arial" w:cs="Arial"/>
          <w:sz w:val="22"/>
          <w:szCs w:val="22"/>
        </w:rPr>
        <w:t xml:space="preserve">2 </w:t>
      </w:r>
      <w:r w:rsidR="00767C5B" w:rsidRPr="00647B33">
        <w:rPr>
          <w:rFonts w:ascii="Arial" w:hAnsi="Arial" w:cs="Arial"/>
          <w:sz w:val="22"/>
          <w:szCs w:val="22"/>
        </w:rPr>
        <w:t xml:space="preserve">feet of the proposed </w:t>
      </w:r>
      <w:r w:rsidR="00647B33">
        <w:rPr>
          <w:rFonts w:ascii="Arial" w:hAnsi="Arial" w:cs="Arial"/>
          <w:sz w:val="22"/>
          <w:szCs w:val="22"/>
        </w:rPr>
        <w:t>5</w:t>
      </w:r>
      <w:r w:rsidR="00767C5B" w:rsidRPr="00647B33">
        <w:rPr>
          <w:rFonts w:ascii="Arial" w:hAnsi="Arial" w:cs="Arial"/>
          <w:sz w:val="22"/>
          <w:szCs w:val="22"/>
        </w:rPr>
        <w:t xml:space="preserve">-foot front wall is </w:t>
      </w:r>
      <w:r w:rsidR="00647B33">
        <w:rPr>
          <w:rFonts w:ascii="Arial" w:hAnsi="Arial" w:cs="Arial"/>
          <w:sz w:val="22"/>
          <w:szCs w:val="22"/>
        </w:rPr>
        <w:t>fifty</w:t>
      </w:r>
      <w:r w:rsidR="00767C5B" w:rsidRPr="00647B33">
        <w:rPr>
          <w:rFonts w:ascii="Arial" w:hAnsi="Arial" w:cs="Arial"/>
          <w:sz w:val="22"/>
          <w:szCs w:val="22"/>
        </w:rPr>
        <w:t xml:space="preserve"> percent open with horizontal black bars</w:t>
      </w:r>
      <w:r w:rsidRPr="00647B33">
        <w:rPr>
          <w:rFonts w:ascii="Arial" w:hAnsi="Arial" w:cs="Arial"/>
          <w:sz w:val="22"/>
          <w:szCs w:val="22"/>
        </w:rPr>
        <w:t xml:space="preserve"> and would not </w:t>
      </w:r>
      <w:r w:rsidR="00767C5B" w:rsidRPr="00647B33">
        <w:rPr>
          <w:rFonts w:ascii="Arial" w:hAnsi="Arial" w:cs="Arial"/>
          <w:sz w:val="22"/>
          <w:szCs w:val="22"/>
        </w:rPr>
        <w:t xml:space="preserve">block the </w:t>
      </w:r>
      <w:r w:rsidR="00647B33" w:rsidRPr="00647B33">
        <w:rPr>
          <w:rFonts w:ascii="Arial" w:hAnsi="Arial" w:cs="Arial"/>
          <w:sz w:val="22"/>
          <w:szCs w:val="22"/>
        </w:rPr>
        <w:t xml:space="preserve">view of </w:t>
      </w:r>
      <w:r w:rsidR="00767C5B" w:rsidRPr="00647B33">
        <w:rPr>
          <w:rFonts w:ascii="Arial" w:hAnsi="Arial" w:cs="Arial"/>
          <w:sz w:val="22"/>
          <w:szCs w:val="22"/>
        </w:rPr>
        <w:t xml:space="preserve">subject dwelling from </w:t>
      </w:r>
      <w:r w:rsidR="00647B33" w:rsidRPr="00647B33">
        <w:rPr>
          <w:rFonts w:ascii="Arial" w:hAnsi="Arial" w:cs="Arial"/>
          <w:sz w:val="22"/>
          <w:szCs w:val="22"/>
        </w:rPr>
        <w:t>the public right-of-way</w:t>
      </w:r>
      <w:r w:rsidRPr="00647B33">
        <w:rPr>
          <w:rFonts w:ascii="Arial" w:hAnsi="Arial" w:cs="Arial"/>
          <w:sz w:val="22"/>
          <w:szCs w:val="22"/>
        </w:rPr>
        <w:t xml:space="preserve">. In addition, a gate would be </w:t>
      </w:r>
      <w:r w:rsidR="00647B33">
        <w:rPr>
          <w:rFonts w:ascii="Arial" w:hAnsi="Arial" w:cs="Arial"/>
          <w:sz w:val="22"/>
          <w:szCs w:val="22"/>
        </w:rPr>
        <w:t>installed</w:t>
      </w:r>
      <w:r w:rsidRPr="00647B33">
        <w:rPr>
          <w:rFonts w:ascii="Arial" w:hAnsi="Arial" w:cs="Arial"/>
          <w:sz w:val="22"/>
          <w:szCs w:val="22"/>
        </w:rPr>
        <w:t xml:space="preserve"> </w:t>
      </w:r>
      <w:r w:rsidR="00647B33">
        <w:rPr>
          <w:rFonts w:ascii="Arial" w:hAnsi="Arial" w:cs="Arial"/>
          <w:sz w:val="22"/>
          <w:szCs w:val="22"/>
        </w:rPr>
        <w:t>abutting</w:t>
      </w:r>
      <w:r w:rsidRPr="00647B33">
        <w:rPr>
          <w:rFonts w:ascii="Arial" w:hAnsi="Arial" w:cs="Arial"/>
          <w:sz w:val="22"/>
          <w:szCs w:val="22"/>
        </w:rPr>
        <w:t xml:space="preserve"> </w:t>
      </w:r>
      <w:r w:rsidR="00647B33" w:rsidRPr="00647B33">
        <w:rPr>
          <w:rFonts w:ascii="Arial" w:hAnsi="Arial" w:cs="Arial"/>
          <w:sz w:val="22"/>
          <w:szCs w:val="22"/>
        </w:rPr>
        <w:t>Amherst Dr</w:t>
      </w:r>
      <w:r w:rsidRPr="00647B33">
        <w:rPr>
          <w:rFonts w:ascii="Arial" w:hAnsi="Arial" w:cs="Arial"/>
          <w:sz w:val="22"/>
          <w:szCs w:val="22"/>
        </w:rPr>
        <w:t xml:space="preserve">. that would lead to the front lawn. The </w:t>
      </w:r>
      <w:r w:rsidR="00647B33" w:rsidRPr="00647B33">
        <w:rPr>
          <w:rFonts w:ascii="Arial" w:hAnsi="Arial" w:cs="Arial"/>
          <w:sz w:val="22"/>
          <w:szCs w:val="22"/>
        </w:rPr>
        <w:t xml:space="preserve">fence/gate </w:t>
      </w:r>
      <w:r w:rsidRPr="00647B33">
        <w:rPr>
          <w:rFonts w:ascii="Arial" w:hAnsi="Arial" w:cs="Arial"/>
          <w:sz w:val="22"/>
          <w:szCs w:val="22"/>
        </w:rPr>
        <w:t>would not hinder the ability of emergency personnel to respond to an emergency on the property or to adequately view the property from the public right-of-way.</w:t>
      </w:r>
      <w:r w:rsidRPr="00005A38">
        <w:rPr>
          <w:rFonts w:ascii="Arial" w:hAnsi="Arial" w:cs="Arial"/>
          <w:sz w:val="22"/>
          <w:szCs w:val="22"/>
        </w:rPr>
        <w:t xml:space="preserve">  </w:t>
      </w:r>
    </w:p>
    <w:p w14:paraId="3C6010E6" w14:textId="77777777" w:rsidR="004F7547" w:rsidRPr="00005A38" w:rsidRDefault="004F7547" w:rsidP="004F7547">
      <w:pPr>
        <w:pStyle w:val="ListParagraph"/>
        <w:jc w:val="both"/>
        <w:rPr>
          <w:rFonts w:ascii="Arial" w:hAnsi="Arial" w:cs="Arial"/>
          <w:sz w:val="22"/>
          <w:szCs w:val="22"/>
        </w:rPr>
      </w:pPr>
    </w:p>
    <w:p w14:paraId="4C752105" w14:textId="77777777" w:rsidR="004F7547" w:rsidRPr="00005A38" w:rsidRDefault="004F7547" w:rsidP="004F7547">
      <w:pPr>
        <w:pStyle w:val="ListParagraph"/>
        <w:numPr>
          <w:ilvl w:val="0"/>
          <w:numId w:val="16"/>
        </w:numPr>
        <w:overflowPunct/>
        <w:autoSpaceDE/>
        <w:autoSpaceDN/>
        <w:adjustRightInd/>
        <w:spacing w:after="160"/>
        <w:contextualSpacing/>
        <w:jc w:val="both"/>
        <w:textAlignment w:val="auto"/>
        <w:rPr>
          <w:rFonts w:ascii="Arial" w:hAnsi="Arial" w:cs="Arial"/>
          <w:sz w:val="22"/>
          <w:szCs w:val="22"/>
        </w:rPr>
      </w:pPr>
      <w:r w:rsidRPr="00005A38">
        <w:rPr>
          <w:rFonts w:ascii="Arial" w:hAnsi="Arial" w:cs="Arial"/>
          <w:i/>
          <w:sz w:val="22"/>
          <w:szCs w:val="22"/>
        </w:rPr>
        <w:t>The feature is compatible in size, scale, proportion, and location with other yard features in the neighborhood, or is otherwise consistent with the prevailing neighborhood character.</w:t>
      </w:r>
    </w:p>
    <w:p w14:paraId="44809203" w14:textId="77777777" w:rsidR="004F7547" w:rsidRPr="00005A38" w:rsidRDefault="004F7547" w:rsidP="004F7547">
      <w:pPr>
        <w:pStyle w:val="ListParagraph"/>
        <w:jc w:val="both"/>
        <w:rPr>
          <w:rFonts w:ascii="Arial" w:hAnsi="Arial" w:cs="Arial"/>
          <w:sz w:val="22"/>
          <w:szCs w:val="22"/>
          <w:lang w:val="en"/>
        </w:rPr>
      </w:pPr>
    </w:p>
    <w:p w14:paraId="136E44B9" w14:textId="310868FE" w:rsidR="004F7547" w:rsidRPr="00005A38" w:rsidRDefault="004F7547" w:rsidP="004F7547">
      <w:pPr>
        <w:pStyle w:val="ListParagraph"/>
        <w:jc w:val="both"/>
        <w:rPr>
          <w:rFonts w:ascii="Arial" w:hAnsi="Arial" w:cs="Arial"/>
          <w:sz w:val="22"/>
          <w:szCs w:val="22"/>
          <w:lang w:val="en"/>
        </w:rPr>
      </w:pPr>
      <w:r w:rsidRPr="00E22FD7">
        <w:rPr>
          <w:rFonts w:ascii="Arial" w:hAnsi="Arial" w:cs="Arial"/>
          <w:sz w:val="22"/>
          <w:szCs w:val="22"/>
          <w:lang w:val="en"/>
        </w:rPr>
        <w:t xml:space="preserve">The neighborhood consists of single-family dwellings along </w:t>
      </w:r>
      <w:r w:rsidR="008E2B72" w:rsidRPr="00E22FD7">
        <w:rPr>
          <w:rFonts w:ascii="Arial" w:hAnsi="Arial" w:cs="Arial"/>
          <w:sz w:val="22"/>
          <w:szCs w:val="22"/>
          <w:lang w:val="en"/>
        </w:rPr>
        <w:t>Amherst Dr</w:t>
      </w:r>
      <w:r w:rsidRPr="00E22FD7">
        <w:rPr>
          <w:rFonts w:ascii="Arial" w:hAnsi="Arial" w:cs="Arial"/>
          <w:sz w:val="22"/>
          <w:szCs w:val="22"/>
          <w:lang w:val="en"/>
        </w:rPr>
        <w:t xml:space="preserve"> with fences and walls within the front yard. Some of these walls measured </w:t>
      </w:r>
      <w:r w:rsidR="00647B33" w:rsidRPr="00E22FD7">
        <w:rPr>
          <w:rFonts w:ascii="Arial" w:hAnsi="Arial" w:cs="Arial"/>
          <w:sz w:val="22"/>
          <w:szCs w:val="22"/>
          <w:lang w:val="en"/>
        </w:rPr>
        <w:t>at five feet</w:t>
      </w:r>
      <w:r w:rsidRPr="00E22FD7">
        <w:rPr>
          <w:rFonts w:ascii="Arial" w:hAnsi="Arial" w:cs="Arial"/>
          <w:sz w:val="22"/>
          <w:szCs w:val="22"/>
          <w:lang w:val="en"/>
        </w:rPr>
        <w:t xml:space="preserve"> in height and incorporate </w:t>
      </w:r>
      <w:r w:rsidR="008E2B72" w:rsidRPr="00E22FD7">
        <w:rPr>
          <w:rFonts w:ascii="Arial" w:hAnsi="Arial" w:cs="Arial"/>
          <w:sz w:val="22"/>
          <w:szCs w:val="22"/>
          <w:lang w:val="en"/>
        </w:rPr>
        <w:t>driveway gates similar to the</w:t>
      </w:r>
      <w:r w:rsidRPr="00E22FD7">
        <w:rPr>
          <w:rFonts w:ascii="Arial" w:hAnsi="Arial" w:cs="Arial"/>
          <w:sz w:val="22"/>
          <w:szCs w:val="22"/>
          <w:lang w:val="en"/>
        </w:rPr>
        <w:t xml:space="preserve"> proposed </w:t>
      </w:r>
      <w:r w:rsidR="008E2B72" w:rsidRPr="00E22FD7">
        <w:rPr>
          <w:rFonts w:ascii="Arial" w:hAnsi="Arial" w:cs="Arial"/>
          <w:sz w:val="22"/>
          <w:szCs w:val="22"/>
          <w:lang w:val="en"/>
        </w:rPr>
        <w:t>front fence</w:t>
      </w:r>
      <w:r w:rsidRPr="00E22FD7">
        <w:rPr>
          <w:rFonts w:ascii="Arial" w:hAnsi="Arial" w:cs="Arial"/>
          <w:sz w:val="22"/>
          <w:szCs w:val="22"/>
          <w:lang w:val="en"/>
        </w:rPr>
        <w:t xml:space="preserve">. Similarly, </w:t>
      </w:r>
      <w:r w:rsidRPr="00E22FD7">
        <w:rPr>
          <w:rFonts w:ascii="Arial" w:hAnsi="Arial" w:cs="Arial"/>
          <w:sz w:val="22"/>
          <w:szCs w:val="22"/>
          <w:lang w:val="en"/>
        </w:rPr>
        <w:lastRenderedPageBreak/>
        <w:t xml:space="preserve">side yard fences and walls that exist along </w:t>
      </w:r>
      <w:r w:rsidR="008E2B72" w:rsidRPr="00E22FD7">
        <w:rPr>
          <w:rFonts w:ascii="Arial" w:hAnsi="Arial" w:cs="Arial"/>
          <w:sz w:val="22"/>
          <w:szCs w:val="22"/>
          <w:lang w:val="en"/>
        </w:rPr>
        <w:t>Amherst Dr.</w:t>
      </w:r>
      <w:r w:rsidRPr="00E22FD7">
        <w:rPr>
          <w:rFonts w:ascii="Arial" w:hAnsi="Arial" w:cs="Arial"/>
          <w:sz w:val="22"/>
          <w:szCs w:val="22"/>
          <w:lang w:val="en"/>
        </w:rPr>
        <w:t xml:space="preserve"> includ</w:t>
      </w:r>
      <w:r w:rsidR="008E2B72" w:rsidRPr="00E22FD7">
        <w:rPr>
          <w:rFonts w:ascii="Arial" w:hAnsi="Arial" w:cs="Arial"/>
          <w:sz w:val="22"/>
          <w:szCs w:val="22"/>
          <w:lang w:val="en"/>
        </w:rPr>
        <w:t>ing</w:t>
      </w:r>
      <w:r w:rsidRPr="00E22FD7">
        <w:rPr>
          <w:rFonts w:ascii="Arial" w:hAnsi="Arial" w:cs="Arial"/>
          <w:sz w:val="22"/>
          <w:szCs w:val="22"/>
          <w:lang w:val="en"/>
        </w:rPr>
        <w:t xml:space="preserve"> those </w:t>
      </w:r>
      <w:r w:rsidR="008E2B72" w:rsidRPr="00E22FD7">
        <w:rPr>
          <w:rFonts w:ascii="Arial" w:hAnsi="Arial" w:cs="Arial"/>
          <w:sz w:val="22"/>
          <w:szCs w:val="22"/>
          <w:lang w:val="en"/>
        </w:rPr>
        <w:t>graduating from 5 to 8 feet beyond the front yard setback area</w:t>
      </w:r>
      <w:r w:rsidRPr="00E22FD7">
        <w:rPr>
          <w:rFonts w:ascii="Arial" w:hAnsi="Arial" w:cs="Arial"/>
          <w:sz w:val="22"/>
          <w:szCs w:val="22"/>
          <w:lang w:val="en"/>
        </w:rPr>
        <w:t xml:space="preserve">. The size, scale and proportion are compatible with the existing fences and walls in the neighborhood and will be consistent with the prevailing character of similar yard features on </w:t>
      </w:r>
      <w:r w:rsidR="00E22FD7" w:rsidRPr="00E22FD7">
        <w:rPr>
          <w:rFonts w:ascii="Arial" w:hAnsi="Arial" w:cs="Arial"/>
          <w:sz w:val="22"/>
          <w:szCs w:val="22"/>
          <w:lang w:val="en"/>
        </w:rPr>
        <w:t>Amherst Dr.</w:t>
      </w:r>
      <w:r w:rsidRPr="00005A38">
        <w:rPr>
          <w:rFonts w:ascii="Arial" w:hAnsi="Arial" w:cs="Arial"/>
          <w:sz w:val="22"/>
          <w:szCs w:val="22"/>
          <w:lang w:val="en"/>
        </w:rPr>
        <w:t xml:space="preserve">   </w:t>
      </w:r>
    </w:p>
    <w:p w14:paraId="084F3990" w14:textId="77777777" w:rsidR="004F7547" w:rsidRPr="00005A38" w:rsidRDefault="004F7547" w:rsidP="004F7547">
      <w:pPr>
        <w:pStyle w:val="ListParagraph"/>
        <w:jc w:val="both"/>
        <w:rPr>
          <w:rFonts w:ascii="Arial" w:hAnsi="Arial" w:cs="Arial"/>
          <w:sz w:val="22"/>
          <w:szCs w:val="22"/>
        </w:rPr>
      </w:pPr>
      <w:r w:rsidRPr="00005A38">
        <w:rPr>
          <w:rFonts w:ascii="Arial" w:hAnsi="Arial" w:cs="Arial"/>
          <w:sz w:val="22"/>
          <w:szCs w:val="22"/>
        </w:rPr>
        <w:tab/>
      </w:r>
    </w:p>
    <w:p w14:paraId="6260004F" w14:textId="77777777" w:rsidR="004F7547" w:rsidRPr="00005A38" w:rsidRDefault="004F7547" w:rsidP="004F7547">
      <w:pPr>
        <w:pStyle w:val="ListParagraph"/>
        <w:numPr>
          <w:ilvl w:val="0"/>
          <w:numId w:val="16"/>
        </w:numPr>
        <w:overflowPunct/>
        <w:autoSpaceDE/>
        <w:autoSpaceDN/>
        <w:adjustRightInd/>
        <w:spacing w:after="160" w:line="259" w:lineRule="auto"/>
        <w:contextualSpacing/>
        <w:jc w:val="both"/>
        <w:textAlignment w:val="auto"/>
        <w:rPr>
          <w:rFonts w:ascii="Arial" w:hAnsi="Arial" w:cs="Arial"/>
          <w:sz w:val="22"/>
          <w:szCs w:val="22"/>
        </w:rPr>
      </w:pPr>
      <w:r w:rsidRPr="00005A38">
        <w:rPr>
          <w:rFonts w:ascii="Arial" w:hAnsi="Arial" w:cs="Arial"/>
          <w:i/>
          <w:sz w:val="22"/>
          <w:szCs w:val="22"/>
        </w:rPr>
        <w:t>The scale and proportion of the feature are consistent and compatible with structures on the same property and in the general area.</w:t>
      </w:r>
    </w:p>
    <w:p w14:paraId="17F8BCFB" w14:textId="4C79478E" w:rsidR="004F7547" w:rsidRPr="006F25BB" w:rsidRDefault="005468B7" w:rsidP="004F7547">
      <w:pPr>
        <w:ind w:left="720"/>
        <w:jc w:val="both"/>
        <w:rPr>
          <w:rFonts w:ascii="Arial" w:hAnsi="Arial" w:cs="Arial"/>
          <w:sz w:val="22"/>
          <w:szCs w:val="22"/>
        </w:rPr>
      </w:pPr>
      <w:r w:rsidRPr="005468B7">
        <w:rPr>
          <w:rFonts w:ascii="Arial" w:hAnsi="Arial" w:cs="Arial"/>
          <w:sz w:val="22"/>
          <w:szCs w:val="22"/>
        </w:rPr>
        <w:t xml:space="preserve">The front yard fence is composed of concrete blocks finished with grey stucco on the bottom 3 </w:t>
      </w:r>
      <w:r w:rsidRPr="009172CC">
        <w:rPr>
          <w:rFonts w:ascii="Arial" w:hAnsi="Arial" w:cs="Arial"/>
          <w:sz w:val="22"/>
          <w:szCs w:val="22"/>
        </w:rPr>
        <w:t xml:space="preserve">feet portion and a 50% open design with horizontal black bars on the upper two feet portion of the fence, which is compatible with the color and design of the subject </w:t>
      </w:r>
      <w:r w:rsidRPr="006F25BB">
        <w:rPr>
          <w:rFonts w:ascii="Arial" w:hAnsi="Arial" w:cs="Arial"/>
          <w:sz w:val="22"/>
          <w:szCs w:val="22"/>
        </w:rPr>
        <w:t>dwelling</w:t>
      </w:r>
      <w:r w:rsidR="00BA2A1E">
        <w:rPr>
          <w:rFonts w:ascii="Arial" w:hAnsi="Arial" w:cs="Arial"/>
          <w:sz w:val="22"/>
          <w:szCs w:val="22"/>
        </w:rPr>
        <w:t xml:space="preserve"> that also features grey stucco</w:t>
      </w:r>
      <w:r w:rsidR="004F7547" w:rsidRPr="006F25BB">
        <w:rPr>
          <w:rFonts w:ascii="Arial" w:hAnsi="Arial" w:cs="Arial"/>
          <w:sz w:val="22"/>
          <w:szCs w:val="22"/>
        </w:rPr>
        <w:t xml:space="preserve">. In addition, the </w:t>
      </w:r>
      <w:r w:rsidR="00E22FD7" w:rsidRPr="006F25BB">
        <w:rPr>
          <w:rFonts w:ascii="Arial" w:hAnsi="Arial" w:cs="Arial"/>
          <w:sz w:val="22"/>
          <w:szCs w:val="22"/>
        </w:rPr>
        <w:t xml:space="preserve">side fences </w:t>
      </w:r>
      <w:r w:rsidRPr="006F25BB">
        <w:rPr>
          <w:rFonts w:ascii="Arial" w:hAnsi="Arial" w:cs="Arial"/>
          <w:sz w:val="22"/>
          <w:szCs w:val="22"/>
        </w:rPr>
        <w:t xml:space="preserve">beyond the front yard setback area will </w:t>
      </w:r>
      <w:r w:rsidR="00BA2A1E">
        <w:rPr>
          <w:rFonts w:ascii="Arial" w:hAnsi="Arial" w:cs="Arial"/>
          <w:sz w:val="22"/>
          <w:szCs w:val="22"/>
        </w:rPr>
        <w:t xml:space="preserve">also </w:t>
      </w:r>
      <w:r w:rsidRPr="006F25BB">
        <w:rPr>
          <w:rFonts w:ascii="Arial" w:hAnsi="Arial" w:cs="Arial"/>
          <w:sz w:val="22"/>
          <w:szCs w:val="22"/>
        </w:rPr>
        <w:t xml:space="preserve">have a grey stucco finish which will also </w:t>
      </w:r>
      <w:r w:rsidR="00E22FD7" w:rsidRPr="006F25BB">
        <w:rPr>
          <w:rFonts w:ascii="Arial" w:hAnsi="Arial" w:cs="Arial"/>
          <w:sz w:val="22"/>
          <w:szCs w:val="22"/>
        </w:rPr>
        <w:t>match the</w:t>
      </w:r>
      <w:r w:rsidR="004F7547" w:rsidRPr="006F25BB">
        <w:rPr>
          <w:rFonts w:ascii="Arial" w:hAnsi="Arial" w:cs="Arial"/>
          <w:sz w:val="22"/>
          <w:szCs w:val="22"/>
        </w:rPr>
        <w:t xml:space="preserve"> character</w:t>
      </w:r>
      <w:r w:rsidR="004747EB">
        <w:rPr>
          <w:rFonts w:ascii="Arial" w:hAnsi="Arial" w:cs="Arial"/>
          <w:sz w:val="22"/>
          <w:szCs w:val="22"/>
        </w:rPr>
        <w:t xml:space="preserve"> and </w:t>
      </w:r>
      <w:r w:rsidR="004F7547" w:rsidRPr="006F25BB">
        <w:rPr>
          <w:rFonts w:ascii="Arial" w:hAnsi="Arial" w:cs="Arial"/>
          <w:sz w:val="22"/>
          <w:szCs w:val="22"/>
        </w:rPr>
        <w:t>scale</w:t>
      </w:r>
      <w:r w:rsidR="004747EB">
        <w:rPr>
          <w:rFonts w:ascii="Arial" w:hAnsi="Arial" w:cs="Arial"/>
          <w:sz w:val="22"/>
          <w:szCs w:val="22"/>
        </w:rPr>
        <w:t xml:space="preserve"> of</w:t>
      </w:r>
      <w:r w:rsidR="004F7547" w:rsidRPr="006F25BB">
        <w:rPr>
          <w:rFonts w:ascii="Arial" w:hAnsi="Arial" w:cs="Arial"/>
          <w:sz w:val="22"/>
          <w:szCs w:val="22"/>
        </w:rPr>
        <w:t xml:space="preserve"> </w:t>
      </w:r>
      <w:r w:rsidR="00E22FD7" w:rsidRPr="006F25BB">
        <w:rPr>
          <w:rFonts w:ascii="Arial" w:hAnsi="Arial" w:cs="Arial"/>
          <w:sz w:val="22"/>
          <w:szCs w:val="22"/>
        </w:rPr>
        <w:t>subject dwelling.</w:t>
      </w:r>
      <w:r w:rsidRPr="006F25BB">
        <w:rPr>
          <w:rFonts w:ascii="Arial" w:hAnsi="Arial" w:cs="Arial"/>
          <w:sz w:val="22"/>
          <w:szCs w:val="22"/>
        </w:rPr>
        <w:t xml:space="preserve"> </w:t>
      </w:r>
      <w:r w:rsidR="004F7547" w:rsidRPr="006F25BB">
        <w:rPr>
          <w:rFonts w:ascii="Arial" w:hAnsi="Arial" w:cs="Arial"/>
          <w:sz w:val="22"/>
          <w:szCs w:val="22"/>
        </w:rPr>
        <w:t xml:space="preserve">The </w:t>
      </w:r>
      <w:r w:rsidRPr="006F25BB">
        <w:rPr>
          <w:rFonts w:ascii="Arial" w:hAnsi="Arial" w:cs="Arial"/>
          <w:sz w:val="22"/>
          <w:szCs w:val="22"/>
        </w:rPr>
        <w:t xml:space="preserve">front fence will include black gates for pedestrian and vehicular entry respectively which matches the design of the rest of the fences as well as the dwelling. </w:t>
      </w:r>
      <w:r w:rsidR="004F7547" w:rsidRPr="006F25BB">
        <w:rPr>
          <w:rFonts w:ascii="Arial" w:hAnsi="Arial" w:cs="Arial"/>
          <w:sz w:val="22"/>
          <w:szCs w:val="22"/>
        </w:rPr>
        <w:t>The proportion and scale of the proposed</w:t>
      </w:r>
      <w:r w:rsidR="009172CC" w:rsidRPr="006F25BB">
        <w:rPr>
          <w:rFonts w:ascii="Arial" w:hAnsi="Arial" w:cs="Arial"/>
          <w:sz w:val="22"/>
          <w:szCs w:val="22"/>
        </w:rPr>
        <w:t xml:space="preserve"> fences</w:t>
      </w:r>
      <w:r w:rsidR="004F7547" w:rsidRPr="006F25BB">
        <w:rPr>
          <w:rFonts w:ascii="Arial" w:hAnsi="Arial" w:cs="Arial"/>
          <w:sz w:val="22"/>
          <w:szCs w:val="22"/>
        </w:rPr>
        <w:t xml:space="preserve"> </w:t>
      </w:r>
      <w:r w:rsidR="009172CC" w:rsidRPr="006F25BB">
        <w:rPr>
          <w:rFonts w:ascii="Arial" w:hAnsi="Arial" w:cs="Arial"/>
          <w:sz w:val="22"/>
          <w:szCs w:val="22"/>
        </w:rPr>
        <w:t>are</w:t>
      </w:r>
      <w:r w:rsidR="004F7547" w:rsidRPr="006F25BB">
        <w:rPr>
          <w:rFonts w:ascii="Arial" w:hAnsi="Arial" w:cs="Arial"/>
          <w:sz w:val="22"/>
          <w:szCs w:val="22"/>
        </w:rPr>
        <w:t xml:space="preserve"> </w:t>
      </w:r>
      <w:r w:rsidR="009172CC" w:rsidRPr="006F25BB">
        <w:rPr>
          <w:rFonts w:ascii="Arial" w:hAnsi="Arial" w:cs="Arial"/>
          <w:sz w:val="22"/>
          <w:szCs w:val="22"/>
        </w:rPr>
        <w:t>well-suited</w:t>
      </w:r>
      <w:r w:rsidR="004F7547" w:rsidRPr="006F25BB">
        <w:rPr>
          <w:rFonts w:ascii="Arial" w:hAnsi="Arial" w:cs="Arial"/>
          <w:sz w:val="22"/>
          <w:szCs w:val="22"/>
        </w:rPr>
        <w:t xml:space="preserve"> with the other structures on the subject property.   </w:t>
      </w:r>
    </w:p>
    <w:p w14:paraId="3C769A56" w14:textId="77777777" w:rsidR="004F7547" w:rsidRPr="006F25BB" w:rsidRDefault="004F7547" w:rsidP="004F7547">
      <w:pPr>
        <w:jc w:val="both"/>
        <w:rPr>
          <w:rFonts w:ascii="Arial" w:hAnsi="Arial" w:cs="Arial"/>
          <w:sz w:val="22"/>
          <w:szCs w:val="22"/>
        </w:rPr>
      </w:pPr>
    </w:p>
    <w:p w14:paraId="2D0BB514" w14:textId="77777777" w:rsidR="004F7547" w:rsidRPr="006F25BB" w:rsidRDefault="004F7547" w:rsidP="004F7547">
      <w:pPr>
        <w:pStyle w:val="ListParagraph"/>
        <w:numPr>
          <w:ilvl w:val="0"/>
          <w:numId w:val="16"/>
        </w:numPr>
        <w:overflowPunct/>
        <w:autoSpaceDE/>
        <w:autoSpaceDN/>
        <w:adjustRightInd/>
        <w:spacing w:after="160" w:line="259" w:lineRule="auto"/>
        <w:contextualSpacing/>
        <w:jc w:val="both"/>
        <w:textAlignment w:val="auto"/>
        <w:rPr>
          <w:rFonts w:ascii="Arial" w:hAnsi="Arial" w:cs="Arial"/>
          <w:i/>
          <w:iCs/>
          <w:sz w:val="22"/>
          <w:szCs w:val="22"/>
        </w:rPr>
      </w:pPr>
      <w:r w:rsidRPr="006F25BB">
        <w:rPr>
          <w:rFonts w:ascii="Arial" w:hAnsi="Arial" w:cs="Arial"/>
          <w:i/>
          <w:iCs/>
          <w:sz w:val="22"/>
          <w:szCs w:val="22"/>
        </w:rPr>
        <w:t>The feature does not encroach upon neighboring properties or structures in a visual or aesthetic manner through its size, location, orientation, setbacks, or height.</w:t>
      </w:r>
    </w:p>
    <w:p w14:paraId="352E7FF5" w14:textId="77777777" w:rsidR="004F7547" w:rsidRPr="006F25BB" w:rsidRDefault="004F7547" w:rsidP="004F7547">
      <w:pPr>
        <w:pStyle w:val="ListParagraph"/>
        <w:rPr>
          <w:rFonts w:ascii="Arial" w:hAnsi="Arial" w:cs="Arial"/>
          <w:i/>
          <w:iCs/>
          <w:sz w:val="22"/>
          <w:szCs w:val="22"/>
        </w:rPr>
      </w:pPr>
    </w:p>
    <w:p w14:paraId="53EF9C9D" w14:textId="47117BEF" w:rsidR="004F7547" w:rsidRPr="00005A38" w:rsidRDefault="004F7547" w:rsidP="004F7547">
      <w:pPr>
        <w:pStyle w:val="ListParagraph"/>
        <w:rPr>
          <w:rFonts w:ascii="Arial" w:hAnsi="Arial" w:cs="Arial"/>
          <w:sz w:val="22"/>
          <w:szCs w:val="22"/>
        </w:rPr>
      </w:pPr>
      <w:r w:rsidRPr="006F25BB">
        <w:rPr>
          <w:rFonts w:ascii="Arial" w:hAnsi="Arial" w:cs="Arial"/>
          <w:sz w:val="22"/>
          <w:szCs w:val="22"/>
        </w:rPr>
        <w:t xml:space="preserve">The feature is constructed along the existing property lines </w:t>
      </w:r>
      <w:r w:rsidR="006F25BB" w:rsidRPr="006F25BB">
        <w:rPr>
          <w:rFonts w:ascii="Arial" w:hAnsi="Arial" w:cs="Arial"/>
          <w:sz w:val="22"/>
          <w:szCs w:val="22"/>
        </w:rPr>
        <w:t xml:space="preserve">the front and west side property lines </w:t>
      </w:r>
      <w:r w:rsidRPr="006F25BB">
        <w:rPr>
          <w:rFonts w:ascii="Arial" w:hAnsi="Arial" w:cs="Arial"/>
          <w:sz w:val="22"/>
          <w:szCs w:val="22"/>
        </w:rPr>
        <w:t xml:space="preserve">that belong to the subject property of </w:t>
      </w:r>
      <w:r w:rsidR="006F25BB" w:rsidRPr="006F25BB">
        <w:rPr>
          <w:rFonts w:ascii="Arial" w:hAnsi="Arial" w:cs="Arial"/>
          <w:sz w:val="22"/>
          <w:szCs w:val="22"/>
        </w:rPr>
        <w:t>521 Amherst Dr</w:t>
      </w:r>
      <w:r w:rsidRPr="006F25BB">
        <w:rPr>
          <w:rFonts w:ascii="Arial" w:hAnsi="Arial" w:cs="Arial"/>
          <w:sz w:val="22"/>
          <w:szCs w:val="22"/>
        </w:rPr>
        <w:t>. The</w:t>
      </w:r>
      <w:r w:rsidR="006F25BB" w:rsidRPr="006F25BB">
        <w:rPr>
          <w:rFonts w:ascii="Arial" w:hAnsi="Arial" w:cs="Arial"/>
          <w:sz w:val="22"/>
          <w:szCs w:val="22"/>
        </w:rPr>
        <w:t xml:space="preserve"> fence along the east side of the property straddles the property line, but a signed letter from the neighboring property owner at 527 Amherst Dr was provided authorizing the construction of the east side fence graduating from 5 to 8 feet along the shared property line</w:t>
      </w:r>
      <w:r w:rsidRPr="006F25BB">
        <w:rPr>
          <w:rFonts w:ascii="Arial" w:hAnsi="Arial" w:cs="Arial"/>
          <w:sz w:val="22"/>
          <w:szCs w:val="22"/>
        </w:rPr>
        <w:t xml:space="preserve">. </w:t>
      </w:r>
      <w:r w:rsidR="005468B7" w:rsidRPr="006F25BB">
        <w:rPr>
          <w:rFonts w:ascii="Arial" w:hAnsi="Arial" w:cs="Arial"/>
          <w:sz w:val="22"/>
          <w:szCs w:val="22"/>
        </w:rPr>
        <w:t>Otherwise, t</w:t>
      </w:r>
      <w:r w:rsidRPr="006F25BB">
        <w:rPr>
          <w:rFonts w:ascii="Arial" w:hAnsi="Arial" w:cs="Arial"/>
          <w:sz w:val="22"/>
          <w:szCs w:val="22"/>
        </w:rPr>
        <w:t xml:space="preserve">he </w:t>
      </w:r>
      <w:r w:rsidR="005468B7" w:rsidRPr="006F25BB">
        <w:rPr>
          <w:rFonts w:ascii="Arial" w:hAnsi="Arial" w:cs="Arial"/>
          <w:sz w:val="22"/>
          <w:szCs w:val="22"/>
        </w:rPr>
        <w:t xml:space="preserve">proposed fences </w:t>
      </w:r>
      <w:r w:rsidRPr="006F25BB">
        <w:rPr>
          <w:rFonts w:ascii="Arial" w:hAnsi="Arial" w:cs="Arial"/>
          <w:sz w:val="22"/>
          <w:szCs w:val="22"/>
        </w:rPr>
        <w:t xml:space="preserve">would not encroach upon the neighboring property or would be a visible obstruction in size, location, </w:t>
      </w:r>
      <w:r w:rsidR="006F25BB" w:rsidRPr="006F25BB">
        <w:rPr>
          <w:rFonts w:ascii="Arial" w:hAnsi="Arial" w:cs="Arial"/>
          <w:sz w:val="22"/>
          <w:szCs w:val="22"/>
        </w:rPr>
        <w:t>orientation,</w:t>
      </w:r>
      <w:r w:rsidRPr="006F25BB">
        <w:rPr>
          <w:rFonts w:ascii="Arial" w:hAnsi="Arial" w:cs="Arial"/>
          <w:sz w:val="22"/>
          <w:szCs w:val="22"/>
        </w:rPr>
        <w:t xml:space="preserve"> or height.</w:t>
      </w:r>
      <w:r w:rsidRPr="00005A38">
        <w:rPr>
          <w:rFonts w:ascii="Arial" w:hAnsi="Arial" w:cs="Arial"/>
          <w:sz w:val="22"/>
          <w:szCs w:val="22"/>
        </w:rPr>
        <w:t xml:space="preserve">  </w:t>
      </w:r>
    </w:p>
    <w:p w14:paraId="2A581F3C" w14:textId="77777777" w:rsidR="004F7547" w:rsidRPr="00005A38" w:rsidRDefault="004F7547" w:rsidP="004F7547">
      <w:pPr>
        <w:pStyle w:val="ListParagraph"/>
        <w:rPr>
          <w:rFonts w:ascii="Arial" w:hAnsi="Arial" w:cs="Arial"/>
          <w:i/>
          <w:iCs/>
          <w:sz w:val="22"/>
          <w:szCs w:val="22"/>
        </w:rPr>
      </w:pPr>
    </w:p>
    <w:p w14:paraId="11B2FF5D" w14:textId="77777777" w:rsidR="004F7547" w:rsidRPr="00005A38" w:rsidRDefault="004F7547" w:rsidP="004F7547">
      <w:pPr>
        <w:pStyle w:val="ListParagraph"/>
        <w:numPr>
          <w:ilvl w:val="0"/>
          <w:numId w:val="16"/>
        </w:numPr>
        <w:overflowPunct/>
        <w:autoSpaceDE/>
        <w:autoSpaceDN/>
        <w:adjustRightInd/>
        <w:spacing w:after="160" w:line="259" w:lineRule="auto"/>
        <w:contextualSpacing/>
        <w:jc w:val="both"/>
        <w:textAlignment w:val="auto"/>
        <w:rPr>
          <w:rFonts w:ascii="Arial" w:hAnsi="Arial" w:cs="Arial"/>
          <w:i/>
          <w:iCs/>
          <w:sz w:val="22"/>
          <w:szCs w:val="22"/>
        </w:rPr>
      </w:pPr>
      <w:r w:rsidRPr="00005A38">
        <w:rPr>
          <w:rFonts w:ascii="Arial" w:hAnsi="Arial" w:cs="Arial"/>
          <w:i/>
          <w:iCs/>
          <w:sz w:val="22"/>
          <w:szCs w:val="22"/>
        </w:rPr>
        <w:t>The feature does not impose detrimental impacts on neighboring properties or structures, including but not limited to impacts related to light and glare, sunlight exposure, air circulation, privacy, scenic views, or aesthetics.</w:t>
      </w:r>
      <w:r w:rsidRPr="00005A38">
        <w:rPr>
          <w:rFonts w:ascii="Arial" w:hAnsi="Arial" w:cs="Arial"/>
          <w:sz w:val="22"/>
          <w:szCs w:val="22"/>
        </w:rPr>
        <w:t xml:space="preserve"> </w:t>
      </w:r>
    </w:p>
    <w:p w14:paraId="1AFB5FF7" w14:textId="63EEA5ED" w:rsidR="004F7547" w:rsidRPr="00005A38" w:rsidRDefault="004F7547" w:rsidP="004F7547">
      <w:pPr>
        <w:ind w:left="720"/>
        <w:jc w:val="both"/>
        <w:rPr>
          <w:rFonts w:ascii="Arial" w:hAnsi="Arial" w:cs="Arial"/>
          <w:sz w:val="22"/>
          <w:szCs w:val="22"/>
        </w:rPr>
      </w:pPr>
      <w:r w:rsidRPr="00005A38">
        <w:rPr>
          <w:rFonts w:ascii="Arial" w:hAnsi="Arial" w:cs="Arial"/>
          <w:sz w:val="22"/>
          <w:szCs w:val="22"/>
        </w:rPr>
        <w:t xml:space="preserve">The </w:t>
      </w:r>
      <w:r w:rsidR="004747EB">
        <w:rPr>
          <w:rFonts w:ascii="Arial" w:hAnsi="Arial" w:cs="Arial"/>
          <w:sz w:val="22"/>
          <w:szCs w:val="22"/>
        </w:rPr>
        <w:t>proposed</w:t>
      </w:r>
      <w:r w:rsidR="00647B33">
        <w:rPr>
          <w:rFonts w:ascii="Arial" w:hAnsi="Arial" w:cs="Arial"/>
          <w:sz w:val="22"/>
          <w:szCs w:val="22"/>
        </w:rPr>
        <w:t xml:space="preserve"> fences are</w:t>
      </w:r>
      <w:r w:rsidRPr="00005A38">
        <w:rPr>
          <w:rFonts w:ascii="Arial" w:hAnsi="Arial" w:cs="Arial"/>
          <w:sz w:val="22"/>
          <w:szCs w:val="22"/>
        </w:rPr>
        <w:t xml:space="preserve"> limited to the front yard</w:t>
      </w:r>
      <w:r w:rsidR="00647B33">
        <w:rPr>
          <w:rFonts w:ascii="Arial" w:hAnsi="Arial" w:cs="Arial"/>
          <w:sz w:val="22"/>
          <w:szCs w:val="22"/>
        </w:rPr>
        <w:t xml:space="preserve"> and side yard</w:t>
      </w:r>
      <w:r w:rsidRPr="00005A38">
        <w:rPr>
          <w:rFonts w:ascii="Arial" w:hAnsi="Arial" w:cs="Arial"/>
          <w:sz w:val="22"/>
          <w:szCs w:val="22"/>
        </w:rPr>
        <w:t xml:space="preserve"> portion of the </w:t>
      </w:r>
      <w:r w:rsidR="00647B33">
        <w:rPr>
          <w:rFonts w:ascii="Arial" w:hAnsi="Arial" w:cs="Arial"/>
          <w:sz w:val="22"/>
          <w:szCs w:val="22"/>
        </w:rPr>
        <w:t>interior</w:t>
      </w:r>
      <w:r w:rsidRPr="00005A38">
        <w:rPr>
          <w:rFonts w:ascii="Arial" w:hAnsi="Arial" w:cs="Arial"/>
          <w:sz w:val="22"/>
          <w:szCs w:val="22"/>
        </w:rPr>
        <w:t xml:space="preserve"> </w:t>
      </w:r>
      <w:r w:rsidR="00647B33">
        <w:rPr>
          <w:rFonts w:ascii="Arial" w:hAnsi="Arial" w:cs="Arial"/>
          <w:sz w:val="22"/>
          <w:szCs w:val="22"/>
        </w:rPr>
        <w:t>lot</w:t>
      </w:r>
      <w:r w:rsidR="004747EB">
        <w:rPr>
          <w:rFonts w:ascii="Arial" w:hAnsi="Arial" w:cs="Arial"/>
          <w:sz w:val="22"/>
          <w:szCs w:val="22"/>
        </w:rPr>
        <w:t xml:space="preserve"> and are finished with grey stucco. The proposed fences</w:t>
      </w:r>
      <w:r w:rsidRPr="00005A38">
        <w:rPr>
          <w:rFonts w:ascii="Arial" w:hAnsi="Arial" w:cs="Arial"/>
          <w:sz w:val="22"/>
          <w:szCs w:val="22"/>
        </w:rPr>
        <w:t xml:space="preserve"> do not impose detrimental impacts to related light, glare, sunlight, exposure, air circulation, privacy or scenic views of any of the neighboring properties. </w:t>
      </w:r>
    </w:p>
    <w:p w14:paraId="389D3DA7" w14:textId="77777777" w:rsidR="004F7547" w:rsidRPr="00005A38" w:rsidRDefault="004F7547" w:rsidP="004F7547">
      <w:pPr>
        <w:rPr>
          <w:rFonts w:ascii="Arial" w:hAnsi="Arial" w:cs="Arial"/>
          <w:sz w:val="22"/>
          <w:szCs w:val="22"/>
        </w:rPr>
      </w:pPr>
    </w:p>
    <w:p w14:paraId="1A995FB6" w14:textId="1A283A3D" w:rsidR="00BC25B0" w:rsidRPr="00005A38" w:rsidRDefault="00BC25B0" w:rsidP="0072433A">
      <w:pPr>
        <w:keepNext/>
        <w:widowControl w:val="0"/>
        <w:outlineLvl w:val="2"/>
        <w:rPr>
          <w:rFonts w:ascii="Arial" w:hAnsi="Arial" w:cs="Arial"/>
          <w:b/>
          <w:snapToGrid w:val="0"/>
          <w:sz w:val="22"/>
          <w:szCs w:val="22"/>
        </w:rPr>
      </w:pPr>
    </w:p>
    <w:p w14:paraId="144EEF09" w14:textId="77777777" w:rsidR="00BC25B0" w:rsidRPr="00005A38" w:rsidRDefault="00BC25B0">
      <w:pPr>
        <w:rPr>
          <w:rFonts w:ascii="Arial" w:hAnsi="Arial" w:cs="Arial"/>
          <w:b/>
          <w:snapToGrid w:val="0"/>
          <w:sz w:val="22"/>
          <w:szCs w:val="22"/>
        </w:rPr>
      </w:pPr>
      <w:r w:rsidRPr="00005A38">
        <w:rPr>
          <w:rFonts w:ascii="Arial" w:hAnsi="Arial" w:cs="Arial"/>
          <w:b/>
          <w:snapToGrid w:val="0"/>
          <w:sz w:val="22"/>
          <w:szCs w:val="22"/>
        </w:rPr>
        <w:br w:type="page"/>
      </w:r>
    </w:p>
    <w:p w14:paraId="0DB21CFC" w14:textId="77777777" w:rsidR="00BC25B0" w:rsidRPr="0072433A" w:rsidRDefault="00BC25B0" w:rsidP="00BC25B0">
      <w:pPr>
        <w:keepNext/>
        <w:widowControl w:val="0"/>
        <w:jc w:val="center"/>
        <w:outlineLvl w:val="2"/>
        <w:rPr>
          <w:rFonts w:ascii="Arial" w:hAnsi="Arial" w:cs="Arial"/>
          <w:b/>
          <w:snapToGrid w:val="0"/>
        </w:rPr>
      </w:pPr>
      <w:r w:rsidRPr="0072433A">
        <w:rPr>
          <w:rFonts w:ascii="Arial" w:hAnsi="Arial" w:cs="Arial"/>
          <w:b/>
          <w:snapToGrid w:val="0"/>
        </w:rPr>
        <w:t xml:space="preserve">MINOR FENCE EXCEPTION – NO. 21-0004931 </w:t>
      </w:r>
    </w:p>
    <w:p w14:paraId="050EB263" w14:textId="77777777" w:rsidR="00BC25B0" w:rsidRPr="0072433A" w:rsidRDefault="00BC25B0" w:rsidP="00BC25B0">
      <w:pPr>
        <w:jc w:val="center"/>
        <w:rPr>
          <w:rFonts w:ascii="Arial" w:hAnsi="Arial" w:cs="Arial"/>
          <w:b/>
        </w:rPr>
      </w:pPr>
      <w:r w:rsidRPr="0072433A">
        <w:rPr>
          <w:rFonts w:ascii="Arial" w:hAnsi="Arial" w:cs="Arial"/>
          <w:b/>
        </w:rPr>
        <w:t>(521 Amherst Dr. – Anushik Jotyan, Applicant/Property Owner)</w:t>
      </w:r>
    </w:p>
    <w:p w14:paraId="1FDE3458" w14:textId="77777777" w:rsidR="00BC25B0" w:rsidRPr="00005A38" w:rsidRDefault="00BC25B0" w:rsidP="00BC25B0">
      <w:pPr>
        <w:jc w:val="center"/>
        <w:rPr>
          <w:rFonts w:ascii="Arial" w:hAnsi="Arial" w:cs="Arial"/>
          <w:b/>
          <w:sz w:val="22"/>
          <w:szCs w:val="22"/>
        </w:rPr>
      </w:pPr>
    </w:p>
    <w:p w14:paraId="2A8AC62C" w14:textId="77777777" w:rsidR="00BC25B0" w:rsidRPr="00005A38" w:rsidRDefault="00BC25B0" w:rsidP="00BC25B0">
      <w:pPr>
        <w:tabs>
          <w:tab w:val="center" w:pos="4680"/>
          <w:tab w:val="right" w:pos="9360"/>
        </w:tabs>
        <w:jc w:val="both"/>
        <w:rPr>
          <w:rFonts w:ascii="Arial" w:eastAsiaTheme="minorHAnsi" w:hAnsi="Arial" w:cs="Arial"/>
          <w:sz w:val="22"/>
          <w:szCs w:val="22"/>
          <w:u w:val="single"/>
        </w:rPr>
      </w:pPr>
      <w:r w:rsidRPr="00005A38">
        <w:rPr>
          <w:rFonts w:ascii="Arial" w:eastAsiaTheme="minorHAnsi" w:hAnsi="Arial" w:cs="Arial"/>
          <w:b/>
          <w:sz w:val="22"/>
          <w:szCs w:val="22"/>
          <w:u w:val="single"/>
        </w:rPr>
        <w:t>PLANNING DIVISION</w:t>
      </w:r>
    </w:p>
    <w:p w14:paraId="28E15449" w14:textId="77777777" w:rsidR="00BC25B0" w:rsidRPr="00005A38" w:rsidRDefault="00BC25B0" w:rsidP="00BC25B0">
      <w:pPr>
        <w:tabs>
          <w:tab w:val="center" w:pos="4680"/>
          <w:tab w:val="right" w:pos="9360"/>
        </w:tabs>
        <w:rPr>
          <w:rFonts w:ascii="Arial" w:eastAsiaTheme="minorHAnsi" w:hAnsi="Arial" w:cs="Arial"/>
          <w:color w:val="FF0000"/>
          <w:sz w:val="22"/>
          <w:szCs w:val="22"/>
        </w:rPr>
      </w:pPr>
    </w:p>
    <w:p w14:paraId="676B473D" w14:textId="4CFBBB8C" w:rsidR="00BC25B0" w:rsidRPr="00005A38" w:rsidRDefault="00BC25B0" w:rsidP="00BC25B0">
      <w:pPr>
        <w:numPr>
          <w:ilvl w:val="0"/>
          <w:numId w:val="17"/>
        </w:numPr>
        <w:spacing w:line="276" w:lineRule="auto"/>
        <w:jc w:val="both"/>
        <w:rPr>
          <w:rFonts w:ascii="Arial" w:eastAsiaTheme="minorHAnsi" w:hAnsi="Arial" w:cs="Arial"/>
          <w:sz w:val="22"/>
          <w:szCs w:val="22"/>
        </w:rPr>
      </w:pPr>
      <w:r w:rsidRPr="00005A38">
        <w:rPr>
          <w:rFonts w:ascii="Arial" w:eastAsiaTheme="minorHAnsi" w:hAnsi="Arial" w:cs="Arial"/>
          <w:sz w:val="22"/>
          <w:szCs w:val="22"/>
        </w:rPr>
        <w:t>Project No. 21-000</w:t>
      </w:r>
      <w:r w:rsidRPr="00005A38">
        <w:rPr>
          <w:rFonts w:ascii="Arial" w:eastAsiaTheme="minorHAnsi" w:hAnsi="Arial" w:cs="Arial"/>
          <w:sz w:val="22"/>
          <w:szCs w:val="22"/>
        </w:rPr>
        <w:t>4931</w:t>
      </w:r>
      <w:r w:rsidRPr="00005A38">
        <w:rPr>
          <w:rFonts w:ascii="Arial" w:eastAsiaTheme="minorHAnsi" w:hAnsi="Arial" w:cs="Arial"/>
          <w:sz w:val="22"/>
          <w:szCs w:val="22"/>
        </w:rPr>
        <w:t xml:space="preserve"> Minor Fence Exception Permit allow for </w:t>
      </w:r>
      <w:r w:rsidR="00A97415" w:rsidRPr="00005A38">
        <w:rPr>
          <w:rFonts w:ascii="Arial" w:eastAsiaTheme="minorHAnsi" w:hAnsi="Arial" w:cs="Arial"/>
          <w:sz w:val="22"/>
          <w:szCs w:val="22"/>
        </w:rPr>
        <w:t>a five-foot high fence and gate along the front yard and fences along both side yards that graduates in height from five-feet high along the front yard area to eight-feet high beyond the front yard for a total length of 350 feet for an existing single-family house</w:t>
      </w:r>
      <w:r w:rsidRPr="00005A38">
        <w:rPr>
          <w:rFonts w:ascii="Arial" w:eastAsiaTheme="minorHAnsi" w:hAnsi="Arial" w:cs="Arial"/>
          <w:sz w:val="22"/>
          <w:szCs w:val="22"/>
        </w:rPr>
        <w:t xml:space="preserve">. The property is located at </w:t>
      </w:r>
      <w:r w:rsidRPr="00005A38">
        <w:rPr>
          <w:rFonts w:ascii="Arial" w:eastAsiaTheme="minorHAnsi" w:hAnsi="Arial" w:cs="Arial"/>
          <w:sz w:val="22"/>
          <w:szCs w:val="22"/>
        </w:rPr>
        <w:t>521 Amherst Drive</w:t>
      </w:r>
      <w:r w:rsidRPr="00005A38">
        <w:rPr>
          <w:rFonts w:ascii="Arial" w:eastAsiaTheme="minorHAnsi" w:hAnsi="Arial" w:cs="Arial"/>
          <w:sz w:val="22"/>
          <w:szCs w:val="22"/>
        </w:rPr>
        <w:t xml:space="preserve"> in the R-1, Single Family Residential Zone. </w:t>
      </w:r>
    </w:p>
    <w:p w14:paraId="1998DD62" w14:textId="77777777" w:rsidR="00BC25B0" w:rsidRPr="00005A38" w:rsidRDefault="00BC25B0" w:rsidP="00BC25B0">
      <w:pPr>
        <w:spacing w:line="276" w:lineRule="auto"/>
        <w:ind w:left="750"/>
        <w:jc w:val="both"/>
        <w:rPr>
          <w:rFonts w:ascii="Arial" w:eastAsiaTheme="minorHAnsi" w:hAnsi="Arial" w:cs="Arial"/>
          <w:sz w:val="22"/>
          <w:szCs w:val="22"/>
          <w:highlight w:val="yellow"/>
        </w:rPr>
      </w:pPr>
    </w:p>
    <w:p w14:paraId="1871B37F" w14:textId="315600FA" w:rsidR="00BC25B0" w:rsidRPr="00005A38" w:rsidRDefault="00BC25B0" w:rsidP="00BC25B0">
      <w:pPr>
        <w:numPr>
          <w:ilvl w:val="0"/>
          <w:numId w:val="17"/>
        </w:numPr>
        <w:spacing w:line="276" w:lineRule="auto"/>
        <w:jc w:val="both"/>
        <w:rPr>
          <w:rFonts w:ascii="Arial" w:eastAsiaTheme="minorHAnsi" w:hAnsi="Arial" w:cs="Arial"/>
          <w:sz w:val="22"/>
          <w:szCs w:val="22"/>
        </w:rPr>
      </w:pPr>
      <w:r w:rsidRPr="00005A38">
        <w:rPr>
          <w:rFonts w:ascii="Arial" w:eastAsiaTheme="minorHAnsi" w:hAnsi="Arial" w:cs="Arial"/>
          <w:sz w:val="22"/>
          <w:szCs w:val="22"/>
        </w:rPr>
        <w:t xml:space="preserve">This permit is granted per the plan set on file with the Planning Division dated </w:t>
      </w:r>
      <w:r w:rsidRPr="00005A38">
        <w:rPr>
          <w:rFonts w:ascii="Arial" w:eastAsiaTheme="minorHAnsi" w:hAnsi="Arial" w:cs="Arial"/>
          <w:sz w:val="22"/>
          <w:szCs w:val="22"/>
        </w:rPr>
        <w:t>July 29</w:t>
      </w:r>
      <w:r w:rsidRPr="00005A38">
        <w:rPr>
          <w:rFonts w:ascii="Arial" w:eastAsiaTheme="minorHAnsi" w:hAnsi="Arial" w:cs="Arial"/>
          <w:sz w:val="22"/>
          <w:szCs w:val="22"/>
        </w:rPr>
        <w:t>, 202</w:t>
      </w:r>
      <w:r w:rsidRPr="00005A38">
        <w:rPr>
          <w:rFonts w:ascii="Arial" w:eastAsiaTheme="minorHAnsi" w:hAnsi="Arial" w:cs="Arial"/>
          <w:sz w:val="22"/>
          <w:szCs w:val="22"/>
        </w:rPr>
        <w:t>2</w:t>
      </w:r>
      <w:r w:rsidRPr="00005A38">
        <w:rPr>
          <w:rFonts w:ascii="Arial" w:eastAsiaTheme="minorHAnsi" w:hAnsi="Arial" w:cs="Arial"/>
          <w:sz w:val="22"/>
          <w:szCs w:val="22"/>
        </w:rPr>
        <w:t xml:space="preserve">. The project shall conform to the approved plans, except as otherwise specified in these conditions. Any modifications to the design or materials of the wall must be reviewed and approved by the Community Development Director or designee. </w:t>
      </w:r>
    </w:p>
    <w:p w14:paraId="5CFFE022" w14:textId="77777777" w:rsidR="00BC25B0" w:rsidRPr="00005A38" w:rsidRDefault="00BC25B0" w:rsidP="00BC25B0">
      <w:pPr>
        <w:spacing w:line="276" w:lineRule="auto"/>
        <w:jc w:val="both"/>
        <w:rPr>
          <w:rFonts w:ascii="Arial" w:eastAsiaTheme="minorHAnsi" w:hAnsi="Arial" w:cs="Arial"/>
          <w:sz w:val="22"/>
          <w:szCs w:val="22"/>
          <w:highlight w:val="yellow"/>
        </w:rPr>
      </w:pPr>
    </w:p>
    <w:p w14:paraId="5F465FC0" w14:textId="77777777" w:rsidR="00BC25B0" w:rsidRPr="00005A38" w:rsidRDefault="00BC25B0" w:rsidP="00BC25B0">
      <w:pPr>
        <w:numPr>
          <w:ilvl w:val="0"/>
          <w:numId w:val="17"/>
        </w:numPr>
        <w:spacing w:line="276" w:lineRule="auto"/>
        <w:jc w:val="both"/>
        <w:rPr>
          <w:rFonts w:ascii="Arial" w:eastAsiaTheme="minorHAnsi" w:hAnsi="Arial" w:cs="Arial"/>
          <w:sz w:val="22"/>
          <w:szCs w:val="22"/>
        </w:rPr>
      </w:pPr>
      <w:r w:rsidRPr="00005A38">
        <w:rPr>
          <w:rFonts w:ascii="Arial" w:eastAsiaTheme="minorHAnsi" w:hAnsi="Arial" w:cs="Arial"/>
          <w:sz w:val="22"/>
          <w:szCs w:val="22"/>
        </w:rPr>
        <w:t xml:space="preserve">The wall shall remain in substantial conformance with the request and with the application materials submitted by the applicant and placed on file in the office of the Planning Division. </w:t>
      </w:r>
    </w:p>
    <w:p w14:paraId="29D43C11" w14:textId="77777777" w:rsidR="00BC25B0" w:rsidRPr="00005A38" w:rsidRDefault="00BC25B0" w:rsidP="00BC25B0">
      <w:pPr>
        <w:spacing w:line="276" w:lineRule="auto"/>
        <w:jc w:val="both"/>
        <w:rPr>
          <w:rFonts w:ascii="Arial" w:eastAsiaTheme="minorHAnsi" w:hAnsi="Arial" w:cs="Arial"/>
          <w:sz w:val="22"/>
          <w:szCs w:val="22"/>
        </w:rPr>
      </w:pPr>
    </w:p>
    <w:p w14:paraId="4E11208E" w14:textId="77777777" w:rsidR="00BC25B0" w:rsidRPr="00005A38" w:rsidRDefault="00BC25B0" w:rsidP="00BC25B0">
      <w:pPr>
        <w:numPr>
          <w:ilvl w:val="0"/>
          <w:numId w:val="17"/>
        </w:numPr>
        <w:spacing w:line="259" w:lineRule="auto"/>
        <w:ind w:left="720"/>
        <w:contextualSpacing/>
        <w:jc w:val="both"/>
        <w:rPr>
          <w:rFonts w:ascii="Arial" w:eastAsiaTheme="minorHAnsi" w:hAnsi="Arial" w:cs="Arial"/>
          <w:sz w:val="22"/>
          <w:szCs w:val="22"/>
        </w:rPr>
      </w:pPr>
      <w:r w:rsidRPr="00005A38">
        <w:rPr>
          <w:rFonts w:ascii="Arial" w:eastAsiaTheme="minorHAnsi" w:hAnsi="Arial" w:cs="Arial"/>
          <w:spacing w:val="-3"/>
          <w:sz w:val="22"/>
          <w:szCs w:val="22"/>
        </w:rPr>
        <w:t>This permit/approval may be modified or revoked by the City should it be determined that the proposed use as permitted by this approval or conditions under which they were permitted are detrimental to the public health, welfare, or materially injurious to property or improvements in the vicinity or if the use is maintained so as to constitute a public nuisance.</w:t>
      </w:r>
    </w:p>
    <w:p w14:paraId="021AD343" w14:textId="77777777" w:rsidR="00BC25B0" w:rsidRPr="00005A38" w:rsidRDefault="00BC25B0" w:rsidP="00BC25B0">
      <w:pPr>
        <w:spacing w:line="259" w:lineRule="auto"/>
        <w:ind w:left="720"/>
        <w:contextualSpacing/>
        <w:jc w:val="both"/>
        <w:rPr>
          <w:rFonts w:ascii="Arial" w:eastAsiaTheme="minorHAnsi" w:hAnsi="Arial" w:cs="Arial"/>
          <w:sz w:val="22"/>
          <w:szCs w:val="22"/>
        </w:rPr>
      </w:pPr>
    </w:p>
    <w:p w14:paraId="6519C5CD" w14:textId="065E3E40" w:rsidR="00BC25B0" w:rsidRDefault="00BC25B0" w:rsidP="00A86C22">
      <w:pPr>
        <w:numPr>
          <w:ilvl w:val="0"/>
          <w:numId w:val="17"/>
        </w:numPr>
        <w:spacing w:line="276" w:lineRule="auto"/>
        <w:jc w:val="both"/>
        <w:rPr>
          <w:rFonts w:ascii="Arial" w:eastAsiaTheme="minorHAnsi" w:hAnsi="Arial" w:cs="Arial"/>
          <w:sz w:val="22"/>
          <w:szCs w:val="22"/>
        </w:rPr>
      </w:pPr>
      <w:r w:rsidRPr="00005A38">
        <w:rPr>
          <w:rFonts w:ascii="Arial" w:eastAsiaTheme="minorHAnsi" w:hAnsi="Arial" w:cs="Arial"/>
          <w:sz w:val="22"/>
          <w:szCs w:val="22"/>
        </w:rPr>
        <w:t xml:space="preserve">This permit/approval shall automatically expire 12 months after the approval date (expires on </w:t>
      </w:r>
      <w:r w:rsidRPr="00005A38">
        <w:rPr>
          <w:rFonts w:ascii="Arial" w:eastAsiaTheme="minorHAnsi" w:hAnsi="Arial" w:cs="Arial"/>
          <w:sz w:val="22"/>
          <w:szCs w:val="22"/>
        </w:rPr>
        <w:t>July 29,</w:t>
      </w:r>
      <w:r w:rsidRPr="00005A38">
        <w:rPr>
          <w:rFonts w:ascii="Arial" w:eastAsiaTheme="minorHAnsi" w:hAnsi="Arial" w:cs="Arial"/>
          <w:sz w:val="22"/>
          <w:szCs w:val="22"/>
        </w:rPr>
        <w:t xml:space="preserve"> 202</w:t>
      </w:r>
      <w:r w:rsidRPr="00005A38">
        <w:rPr>
          <w:rFonts w:ascii="Arial" w:eastAsiaTheme="minorHAnsi" w:hAnsi="Arial" w:cs="Arial"/>
          <w:sz w:val="22"/>
          <w:szCs w:val="22"/>
        </w:rPr>
        <w:t>3</w:t>
      </w:r>
      <w:r w:rsidRPr="00005A38">
        <w:rPr>
          <w:rFonts w:ascii="Arial" w:eastAsiaTheme="minorHAnsi" w:hAnsi="Arial" w:cs="Arial"/>
          <w:sz w:val="22"/>
          <w:szCs w:val="22"/>
        </w:rPr>
        <w:t>) unless applicant has diligently submitted application(s) for a building permit(s) and, upon permit issuance, has modified the walls to comply with these permit conditions.</w:t>
      </w:r>
    </w:p>
    <w:p w14:paraId="6886D272" w14:textId="77777777" w:rsidR="00A86C22" w:rsidRPr="00005A38" w:rsidRDefault="00A86C22" w:rsidP="00A86C22">
      <w:pPr>
        <w:spacing w:line="276" w:lineRule="auto"/>
        <w:jc w:val="both"/>
        <w:rPr>
          <w:rFonts w:ascii="Arial" w:eastAsiaTheme="minorHAnsi" w:hAnsi="Arial" w:cs="Arial"/>
          <w:sz w:val="22"/>
          <w:szCs w:val="22"/>
        </w:rPr>
      </w:pPr>
    </w:p>
    <w:p w14:paraId="59084EE6" w14:textId="43022392" w:rsidR="00BC25B0" w:rsidRPr="00005A38" w:rsidRDefault="00BC25B0" w:rsidP="00BC25B0">
      <w:pPr>
        <w:numPr>
          <w:ilvl w:val="0"/>
          <w:numId w:val="17"/>
        </w:numPr>
        <w:tabs>
          <w:tab w:val="right" w:pos="1080"/>
          <w:tab w:val="left" w:pos="1260"/>
        </w:tabs>
        <w:autoSpaceDE w:val="0"/>
        <w:autoSpaceDN w:val="0"/>
        <w:adjustRightInd w:val="0"/>
        <w:spacing w:line="276" w:lineRule="auto"/>
        <w:textAlignment w:val="center"/>
        <w:rPr>
          <w:rFonts w:ascii="Arial" w:eastAsiaTheme="minorHAnsi" w:hAnsi="Arial" w:cs="Arial"/>
          <w:color w:val="000000"/>
          <w:sz w:val="22"/>
          <w:szCs w:val="22"/>
        </w:rPr>
      </w:pPr>
      <w:r w:rsidRPr="00005A38">
        <w:rPr>
          <w:rFonts w:ascii="Arial" w:eastAsiaTheme="minorHAnsi" w:hAnsi="Arial" w:cs="Arial"/>
          <w:color w:val="000000"/>
          <w:sz w:val="22"/>
          <w:szCs w:val="22"/>
        </w:rPr>
        <w:t xml:space="preserve">No visual obstruction over 3’ high and under 10’ high shall exist within the 5’ by 5’ corner cut-off at the intersection of the street and driveway. </w:t>
      </w:r>
    </w:p>
    <w:p w14:paraId="56CE15A4" w14:textId="77777777" w:rsidR="00BC25B0" w:rsidRPr="00005A38" w:rsidRDefault="00BC25B0" w:rsidP="00BC25B0">
      <w:pPr>
        <w:tabs>
          <w:tab w:val="right" w:pos="1080"/>
          <w:tab w:val="left" w:pos="1260"/>
        </w:tabs>
        <w:autoSpaceDE w:val="0"/>
        <w:autoSpaceDN w:val="0"/>
        <w:adjustRightInd w:val="0"/>
        <w:spacing w:line="276" w:lineRule="auto"/>
        <w:textAlignment w:val="center"/>
        <w:rPr>
          <w:rFonts w:ascii="Arial" w:eastAsiaTheme="minorHAnsi" w:hAnsi="Arial" w:cs="Arial"/>
          <w:color w:val="000000"/>
          <w:sz w:val="22"/>
          <w:szCs w:val="22"/>
        </w:rPr>
      </w:pPr>
    </w:p>
    <w:p w14:paraId="2EC7B854" w14:textId="77777777" w:rsidR="00BC25B0" w:rsidRPr="00005A38" w:rsidRDefault="00BC25B0" w:rsidP="00BC25B0">
      <w:pPr>
        <w:ind w:left="360" w:right="108"/>
        <w:jc w:val="both"/>
        <w:rPr>
          <w:rFonts w:ascii="Arial" w:eastAsiaTheme="minorHAnsi" w:hAnsi="Arial" w:cs="Arial"/>
          <w:b/>
          <w:sz w:val="22"/>
          <w:szCs w:val="22"/>
          <w:u w:val="single"/>
        </w:rPr>
      </w:pPr>
      <w:r w:rsidRPr="00005A38">
        <w:rPr>
          <w:rFonts w:ascii="Arial" w:eastAsiaTheme="minorHAnsi" w:hAnsi="Arial" w:cs="Arial"/>
          <w:b/>
          <w:sz w:val="22"/>
          <w:szCs w:val="22"/>
          <w:u w:val="single"/>
        </w:rPr>
        <w:t>BUILDING DIVISION</w:t>
      </w:r>
    </w:p>
    <w:p w14:paraId="3EF74223" w14:textId="77777777" w:rsidR="00BC25B0" w:rsidRPr="00005A38" w:rsidRDefault="00BC25B0" w:rsidP="00BC25B0">
      <w:pPr>
        <w:pStyle w:val="BasicParagraph"/>
        <w:tabs>
          <w:tab w:val="right" w:pos="1080"/>
          <w:tab w:val="left" w:pos="1260"/>
        </w:tabs>
        <w:spacing w:line="240" w:lineRule="auto"/>
        <w:rPr>
          <w:rFonts w:ascii="Arial" w:hAnsi="Arial" w:cs="Arial"/>
          <w:sz w:val="22"/>
          <w:szCs w:val="22"/>
        </w:rPr>
      </w:pPr>
    </w:p>
    <w:p w14:paraId="2EB10777" w14:textId="441B7327" w:rsidR="00BC25B0" w:rsidRPr="00005A38" w:rsidRDefault="00BC25B0" w:rsidP="00A86C22">
      <w:pPr>
        <w:pStyle w:val="BasicParagraph"/>
        <w:numPr>
          <w:ilvl w:val="0"/>
          <w:numId w:val="17"/>
        </w:numPr>
        <w:tabs>
          <w:tab w:val="right" w:pos="1080"/>
          <w:tab w:val="left" w:pos="1260"/>
        </w:tabs>
        <w:spacing w:line="240" w:lineRule="auto"/>
        <w:rPr>
          <w:rFonts w:ascii="Arial" w:hAnsi="Arial" w:cs="Arial"/>
          <w:sz w:val="22"/>
          <w:szCs w:val="22"/>
        </w:rPr>
      </w:pPr>
      <w:r w:rsidRPr="00005A38">
        <w:rPr>
          <w:rFonts w:ascii="Arial" w:hAnsi="Arial" w:cs="Arial"/>
          <w:sz w:val="22"/>
          <w:szCs w:val="22"/>
        </w:rPr>
        <w:t xml:space="preserve">All projects shall comply with Title 9, Chapter 1, of the Burbank Municipal Code, and the </w:t>
      </w:r>
      <w:r w:rsidRPr="00005A38">
        <w:rPr>
          <w:rFonts w:ascii="Arial" w:hAnsi="Arial" w:cs="Arial"/>
          <w:b/>
          <w:sz w:val="22"/>
          <w:szCs w:val="22"/>
        </w:rPr>
        <w:t>2019 edition</w:t>
      </w:r>
      <w:r w:rsidRPr="00005A38">
        <w:rPr>
          <w:rFonts w:ascii="Arial" w:hAnsi="Arial" w:cs="Arial"/>
          <w:sz w:val="22"/>
          <w:szCs w:val="22"/>
        </w:rPr>
        <w:t xml:space="preserve"> of the California Building Code, California Residential Code, California Electrical Code, California Mechanical Code, California Plumbing Code, California Green Building Standards and Building Energy Efficiency Standards, including all intervening Code Cycles.</w:t>
      </w:r>
    </w:p>
    <w:p w14:paraId="58783666" w14:textId="77777777" w:rsidR="00BC25B0" w:rsidRPr="00005A38" w:rsidRDefault="00BC25B0" w:rsidP="00BC25B0">
      <w:pPr>
        <w:pStyle w:val="BasicParagraph"/>
        <w:tabs>
          <w:tab w:val="right" w:pos="1080"/>
          <w:tab w:val="left" w:pos="1260"/>
        </w:tabs>
        <w:spacing w:line="240" w:lineRule="auto"/>
        <w:ind w:left="720"/>
        <w:rPr>
          <w:rFonts w:ascii="Arial" w:hAnsi="Arial" w:cs="Arial"/>
          <w:sz w:val="22"/>
          <w:szCs w:val="22"/>
        </w:rPr>
      </w:pPr>
    </w:p>
    <w:p w14:paraId="16CBBC8D" w14:textId="77777777" w:rsidR="00BC25B0" w:rsidRPr="00005A38" w:rsidRDefault="00BC25B0" w:rsidP="00A86C22">
      <w:pPr>
        <w:pStyle w:val="BasicParagraph"/>
        <w:numPr>
          <w:ilvl w:val="0"/>
          <w:numId w:val="17"/>
        </w:numPr>
        <w:tabs>
          <w:tab w:val="right" w:pos="1080"/>
          <w:tab w:val="left" w:pos="1260"/>
        </w:tabs>
        <w:spacing w:line="240" w:lineRule="auto"/>
        <w:textAlignment w:val="auto"/>
        <w:rPr>
          <w:rFonts w:ascii="Arial" w:hAnsi="Arial" w:cs="Arial"/>
          <w:sz w:val="22"/>
          <w:szCs w:val="22"/>
        </w:rPr>
      </w:pPr>
      <w:r w:rsidRPr="00005A38">
        <w:rPr>
          <w:rFonts w:ascii="Arial" w:hAnsi="Arial" w:cs="Arial"/>
          <w:sz w:val="22"/>
          <w:szCs w:val="22"/>
        </w:rPr>
        <w:t>Plans and reports submitted for Plan Check Review are to be submitted electronically. For more information about the online submittal process, please contact the Building Division at 818-238-5220 or via email at</w:t>
      </w:r>
      <w:r w:rsidRPr="00005A38">
        <w:rPr>
          <w:sz w:val="22"/>
          <w:szCs w:val="22"/>
        </w:rPr>
        <w:t xml:space="preserve"> </w:t>
      </w:r>
      <w:hyperlink r:id="rId9" w:history="1">
        <w:r w:rsidRPr="00005A38">
          <w:rPr>
            <w:rStyle w:val="Hyperlink"/>
            <w:rFonts w:ascii="Arial" w:hAnsi="Arial" w:cs="Arial"/>
            <w:sz w:val="22"/>
            <w:szCs w:val="22"/>
          </w:rPr>
          <w:t>building@burbankca.gov</w:t>
        </w:r>
      </w:hyperlink>
      <w:r w:rsidRPr="00005A38">
        <w:rPr>
          <w:rFonts w:ascii="Arial" w:hAnsi="Arial" w:cs="Arial"/>
          <w:sz w:val="22"/>
          <w:szCs w:val="22"/>
        </w:rPr>
        <w:t>.</w:t>
      </w:r>
    </w:p>
    <w:p w14:paraId="210D2A5E" w14:textId="77777777" w:rsidR="00BC25B0" w:rsidRPr="00005A38" w:rsidRDefault="00BC25B0" w:rsidP="00BC25B0">
      <w:pPr>
        <w:pStyle w:val="BasicParagraph"/>
        <w:tabs>
          <w:tab w:val="right" w:pos="1080"/>
          <w:tab w:val="left" w:pos="1260"/>
        </w:tabs>
        <w:spacing w:line="240" w:lineRule="auto"/>
        <w:textAlignment w:val="auto"/>
        <w:rPr>
          <w:rFonts w:ascii="Arial" w:hAnsi="Arial" w:cs="Arial"/>
          <w:sz w:val="22"/>
          <w:szCs w:val="22"/>
        </w:rPr>
      </w:pPr>
    </w:p>
    <w:p w14:paraId="111F1405" w14:textId="77777777" w:rsidR="00BC25B0" w:rsidRPr="00005A38" w:rsidRDefault="00BC25B0" w:rsidP="00A86C22">
      <w:pPr>
        <w:pStyle w:val="BasicParagraph"/>
        <w:numPr>
          <w:ilvl w:val="0"/>
          <w:numId w:val="17"/>
        </w:numPr>
        <w:tabs>
          <w:tab w:val="right" w:pos="1080"/>
          <w:tab w:val="left" w:pos="1260"/>
        </w:tabs>
        <w:spacing w:line="240" w:lineRule="auto"/>
        <w:rPr>
          <w:rFonts w:ascii="Arial" w:hAnsi="Arial" w:cs="Arial"/>
          <w:sz w:val="22"/>
          <w:szCs w:val="22"/>
        </w:rPr>
      </w:pPr>
      <w:r w:rsidRPr="00005A38">
        <w:rPr>
          <w:rFonts w:ascii="Arial" w:hAnsi="Arial" w:cs="Arial"/>
          <w:sz w:val="22"/>
          <w:szCs w:val="22"/>
        </w:rPr>
        <w:t>All conditions of approval are to be reproduced on the construction document drawings as part of the Approved Construction Set.</w:t>
      </w:r>
    </w:p>
    <w:p w14:paraId="704FBC4F" w14:textId="77777777" w:rsidR="00BC25B0" w:rsidRPr="00005A38" w:rsidRDefault="00BC25B0" w:rsidP="00BC25B0">
      <w:pPr>
        <w:pStyle w:val="BasicParagraph"/>
        <w:tabs>
          <w:tab w:val="right" w:pos="1080"/>
          <w:tab w:val="left" w:pos="1260"/>
        </w:tabs>
        <w:spacing w:line="240" w:lineRule="auto"/>
        <w:rPr>
          <w:rFonts w:ascii="Arial" w:hAnsi="Arial" w:cs="Arial"/>
          <w:sz w:val="22"/>
          <w:szCs w:val="22"/>
        </w:rPr>
      </w:pPr>
    </w:p>
    <w:p w14:paraId="3DF82141" w14:textId="77777777" w:rsidR="00BC25B0" w:rsidRPr="00005A38" w:rsidRDefault="00BC25B0" w:rsidP="00A86C22">
      <w:pPr>
        <w:pStyle w:val="BasicParagraph"/>
        <w:numPr>
          <w:ilvl w:val="0"/>
          <w:numId w:val="17"/>
        </w:numPr>
        <w:tabs>
          <w:tab w:val="right" w:pos="1080"/>
          <w:tab w:val="left" w:pos="1260"/>
        </w:tabs>
        <w:spacing w:line="240" w:lineRule="auto"/>
        <w:rPr>
          <w:rFonts w:ascii="Arial" w:hAnsi="Arial" w:cs="Arial"/>
          <w:sz w:val="22"/>
          <w:szCs w:val="22"/>
        </w:rPr>
      </w:pPr>
      <w:r w:rsidRPr="00005A38">
        <w:rPr>
          <w:rFonts w:ascii="Arial" w:hAnsi="Arial" w:cs="Arial"/>
          <w:sz w:val="22"/>
          <w:szCs w:val="22"/>
        </w:rPr>
        <w:t>All Departments that have provide Conditions of Approval are to review drawings and provide final approval via online electronic review, prior to issuance of Building Permit.</w:t>
      </w:r>
    </w:p>
    <w:p w14:paraId="73208C82" w14:textId="77777777" w:rsidR="00BC25B0" w:rsidRPr="00005A38" w:rsidRDefault="00BC25B0" w:rsidP="00BC25B0">
      <w:pPr>
        <w:pStyle w:val="1"/>
        <w:numPr>
          <w:ilvl w:val="0"/>
          <w:numId w:val="0"/>
        </w:numPr>
        <w:tabs>
          <w:tab w:val="left" w:pos="-1080"/>
          <w:tab w:val="left" w:pos="-720"/>
          <w:tab w:val="left" w:pos="0"/>
          <w:tab w:val="left" w:pos="360"/>
          <w:tab w:val="left" w:pos="2880"/>
          <w:tab w:val="left" w:pos="4320"/>
        </w:tabs>
        <w:ind w:left="720"/>
        <w:rPr>
          <w:rFonts w:cs="Arial"/>
          <w:sz w:val="22"/>
          <w:szCs w:val="22"/>
        </w:rPr>
      </w:pPr>
    </w:p>
    <w:p w14:paraId="42BB4585" w14:textId="77777777" w:rsidR="00BC25B0" w:rsidRPr="00005A38" w:rsidRDefault="00BC25B0" w:rsidP="00A86C22">
      <w:pPr>
        <w:pStyle w:val="BasicParagraph"/>
        <w:numPr>
          <w:ilvl w:val="0"/>
          <w:numId w:val="17"/>
        </w:numPr>
        <w:tabs>
          <w:tab w:val="right" w:pos="1080"/>
          <w:tab w:val="left" w:pos="1260"/>
        </w:tabs>
        <w:spacing w:line="240" w:lineRule="auto"/>
        <w:rPr>
          <w:rFonts w:ascii="Arial" w:hAnsi="Arial" w:cs="Arial"/>
          <w:sz w:val="22"/>
          <w:szCs w:val="22"/>
        </w:rPr>
      </w:pPr>
      <w:r w:rsidRPr="00005A38">
        <w:rPr>
          <w:rFonts w:ascii="Arial" w:hAnsi="Arial" w:cs="Arial"/>
          <w:sz w:val="22"/>
          <w:szCs w:val="22"/>
        </w:rPr>
        <w:t>Plans, engineering and a Building Permit are required for all fences exceeding 7 feet in height from grade level and any wall that will be retaining dirt and exceeds 4 feet in height from the bottom of the foundation.</w:t>
      </w:r>
    </w:p>
    <w:p w14:paraId="2566E78B" w14:textId="77777777" w:rsidR="00BC25B0" w:rsidRPr="00005A38" w:rsidRDefault="00BC25B0" w:rsidP="00BC25B0">
      <w:pPr>
        <w:pStyle w:val="BasicParagraph"/>
        <w:tabs>
          <w:tab w:val="right" w:pos="1080"/>
          <w:tab w:val="left" w:pos="1260"/>
        </w:tabs>
        <w:spacing w:line="240" w:lineRule="auto"/>
        <w:rPr>
          <w:rFonts w:ascii="Arial" w:hAnsi="Arial" w:cs="Arial"/>
          <w:sz w:val="22"/>
          <w:szCs w:val="22"/>
        </w:rPr>
      </w:pPr>
    </w:p>
    <w:p w14:paraId="77CD8C5F" w14:textId="77777777" w:rsidR="00BC25B0" w:rsidRPr="00005A38" w:rsidRDefault="00BC25B0" w:rsidP="00A86C22">
      <w:pPr>
        <w:pStyle w:val="BasicParagraph"/>
        <w:numPr>
          <w:ilvl w:val="0"/>
          <w:numId w:val="17"/>
        </w:numPr>
        <w:tabs>
          <w:tab w:val="right" w:pos="1080"/>
          <w:tab w:val="left" w:pos="1260"/>
        </w:tabs>
        <w:spacing w:line="240" w:lineRule="auto"/>
        <w:rPr>
          <w:rFonts w:ascii="Arial" w:hAnsi="Arial" w:cs="Arial"/>
          <w:sz w:val="22"/>
          <w:szCs w:val="22"/>
        </w:rPr>
      </w:pPr>
      <w:r w:rsidRPr="00005A38">
        <w:rPr>
          <w:rFonts w:ascii="Arial" w:hAnsi="Arial" w:cs="Arial"/>
          <w:sz w:val="22"/>
          <w:szCs w:val="22"/>
        </w:rPr>
        <w:t>The California Division of Mines and Geology Active Fault Near-Source Zones Map for Burbank indicates the city is within 2 km - 5 km of the Verdugo and Hollywood Faults.  Structural design of construction projects must address the impact of the Near-Fault Zones.</w:t>
      </w:r>
    </w:p>
    <w:p w14:paraId="238F004A" w14:textId="77777777" w:rsidR="00BC25B0" w:rsidRPr="00005A38" w:rsidRDefault="00BC25B0" w:rsidP="00BC25B0">
      <w:pPr>
        <w:pStyle w:val="ListParagraph"/>
        <w:rPr>
          <w:rFonts w:ascii="Arial" w:hAnsi="Arial" w:cs="Arial"/>
          <w:sz w:val="22"/>
          <w:szCs w:val="22"/>
        </w:rPr>
      </w:pPr>
    </w:p>
    <w:p w14:paraId="400AE063" w14:textId="77777777" w:rsidR="00BC25B0" w:rsidRPr="00005A38" w:rsidRDefault="00BC25B0" w:rsidP="00A86C22">
      <w:pPr>
        <w:pStyle w:val="1"/>
        <w:numPr>
          <w:ilvl w:val="0"/>
          <w:numId w:val="17"/>
        </w:numPr>
        <w:tabs>
          <w:tab w:val="left" w:pos="360"/>
        </w:tabs>
        <w:rPr>
          <w:rFonts w:cs="Arial"/>
          <w:sz w:val="22"/>
          <w:szCs w:val="22"/>
        </w:rPr>
      </w:pPr>
      <w:r w:rsidRPr="00005A38">
        <w:rPr>
          <w:rFonts w:cs="Arial"/>
          <w:sz w:val="22"/>
          <w:szCs w:val="22"/>
        </w:rPr>
        <w:t>A Building Permit may be issued to the Property Owner provided that the work is limited to:</w:t>
      </w:r>
    </w:p>
    <w:p w14:paraId="7C4F1712" w14:textId="77777777" w:rsidR="00BC25B0" w:rsidRPr="00005A38" w:rsidRDefault="00BC25B0" w:rsidP="00BC25B0">
      <w:pPr>
        <w:pStyle w:val="1"/>
        <w:numPr>
          <w:ilvl w:val="0"/>
          <w:numId w:val="18"/>
        </w:numPr>
        <w:tabs>
          <w:tab w:val="left" w:pos="-1080"/>
          <w:tab w:val="left" w:pos="-720"/>
          <w:tab w:val="left" w:pos="0"/>
          <w:tab w:val="num" w:pos="720"/>
          <w:tab w:val="left" w:pos="1080"/>
          <w:tab w:val="left" w:pos="1890"/>
          <w:tab w:val="left" w:pos="4320"/>
        </w:tabs>
        <w:snapToGrid w:val="0"/>
        <w:ind w:left="1080"/>
        <w:rPr>
          <w:rFonts w:cs="Arial"/>
          <w:sz w:val="22"/>
          <w:szCs w:val="22"/>
        </w:rPr>
      </w:pPr>
      <w:r w:rsidRPr="00005A38">
        <w:rPr>
          <w:rFonts w:cs="Arial"/>
          <w:sz w:val="22"/>
          <w:szCs w:val="22"/>
        </w:rPr>
        <w:t xml:space="preserve">A single-family dwelling of wood frame construction not more than two stories and a   basement in height. </w:t>
      </w:r>
    </w:p>
    <w:p w14:paraId="0134F6F8" w14:textId="77777777" w:rsidR="00BC25B0" w:rsidRPr="00005A38" w:rsidRDefault="00BC25B0" w:rsidP="00BC25B0">
      <w:pPr>
        <w:pStyle w:val="1"/>
        <w:numPr>
          <w:ilvl w:val="0"/>
          <w:numId w:val="18"/>
        </w:numPr>
        <w:tabs>
          <w:tab w:val="left" w:pos="-1080"/>
          <w:tab w:val="left" w:pos="-720"/>
          <w:tab w:val="left" w:pos="0"/>
          <w:tab w:val="num" w:pos="720"/>
          <w:tab w:val="left" w:pos="1080"/>
          <w:tab w:val="left" w:pos="1890"/>
          <w:tab w:val="left" w:pos="4320"/>
        </w:tabs>
        <w:snapToGrid w:val="0"/>
        <w:ind w:left="1080"/>
        <w:rPr>
          <w:rFonts w:cs="Arial"/>
          <w:sz w:val="22"/>
          <w:szCs w:val="22"/>
        </w:rPr>
      </w:pPr>
      <w:r w:rsidRPr="00005A38">
        <w:rPr>
          <w:rFonts w:cs="Arial"/>
          <w:sz w:val="22"/>
          <w:szCs w:val="22"/>
        </w:rPr>
        <w:t>Garages or other structures appurtenant to single-family dwellings of wood frame construction not more than two stories and basement in height.</w:t>
      </w:r>
    </w:p>
    <w:p w14:paraId="67F32B15" w14:textId="77777777" w:rsidR="00BC25B0" w:rsidRPr="00005A38" w:rsidRDefault="00BC25B0" w:rsidP="00BC25B0">
      <w:pPr>
        <w:pStyle w:val="1"/>
        <w:numPr>
          <w:ilvl w:val="0"/>
          <w:numId w:val="18"/>
        </w:numPr>
        <w:tabs>
          <w:tab w:val="left" w:pos="-1080"/>
          <w:tab w:val="left" w:pos="-720"/>
          <w:tab w:val="left" w:pos="0"/>
          <w:tab w:val="left" w:pos="1080"/>
          <w:tab w:val="left" w:pos="1890"/>
          <w:tab w:val="left" w:pos="2880"/>
          <w:tab w:val="left" w:pos="4320"/>
        </w:tabs>
        <w:snapToGrid w:val="0"/>
        <w:ind w:left="1080"/>
        <w:rPr>
          <w:rFonts w:cs="Arial"/>
          <w:sz w:val="22"/>
          <w:szCs w:val="22"/>
        </w:rPr>
      </w:pPr>
      <w:r w:rsidRPr="00005A38">
        <w:rPr>
          <w:rFonts w:cs="Arial"/>
          <w:sz w:val="22"/>
          <w:szCs w:val="22"/>
        </w:rPr>
        <w:t>Nonstructural or non-seismic alterations or additions.</w:t>
      </w:r>
    </w:p>
    <w:p w14:paraId="76C8BE29" w14:textId="77777777" w:rsidR="00BC25B0" w:rsidRPr="00005A38" w:rsidRDefault="00BC25B0" w:rsidP="00BC25B0">
      <w:pPr>
        <w:pStyle w:val="1"/>
        <w:numPr>
          <w:ilvl w:val="0"/>
          <w:numId w:val="0"/>
        </w:numPr>
        <w:tabs>
          <w:tab w:val="left" w:pos="360"/>
        </w:tabs>
        <w:ind w:left="360" w:hanging="360"/>
        <w:rPr>
          <w:rFonts w:cs="Arial"/>
          <w:sz w:val="22"/>
          <w:szCs w:val="22"/>
        </w:rPr>
      </w:pPr>
    </w:p>
    <w:p w14:paraId="0E342807" w14:textId="77777777" w:rsidR="00BC25B0" w:rsidRPr="00005A38" w:rsidRDefault="00BC25B0" w:rsidP="00A86C22">
      <w:pPr>
        <w:pStyle w:val="1"/>
        <w:numPr>
          <w:ilvl w:val="0"/>
          <w:numId w:val="17"/>
        </w:numPr>
        <w:tabs>
          <w:tab w:val="left" w:pos="-1080"/>
          <w:tab w:val="left" w:pos="-720"/>
          <w:tab w:val="left" w:pos="0"/>
          <w:tab w:val="left" w:pos="360"/>
          <w:tab w:val="left" w:pos="2880"/>
          <w:tab w:val="left" w:pos="4320"/>
        </w:tabs>
        <w:rPr>
          <w:rFonts w:cs="Arial"/>
          <w:sz w:val="22"/>
          <w:szCs w:val="22"/>
        </w:rPr>
      </w:pPr>
      <w:r w:rsidRPr="00005A38">
        <w:rPr>
          <w:rFonts w:cs="Arial"/>
          <w:sz w:val="22"/>
          <w:szCs w:val="22"/>
        </w:rPr>
        <w:t xml:space="preserve">Approved hours of construction are: </w:t>
      </w:r>
    </w:p>
    <w:p w14:paraId="01F05536" w14:textId="77777777" w:rsidR="00BC25B0" w:rsidRPr="00005A38" w:rsidRDefault="00BC25B0" w:rsidP="00BC25B0">
      <w:pPr>
        <w:pStyle w:val="1"/>
        <w:numPr>
          <w:ilvl w:val="0"/>
          <w:numId w:val="0"/>
        </w:numPr>
        <w:tabs>
          <w:tab w:val="left" w:pos="-1080"/>
          <w:tab w:val="left" w:pos="-720"/>
          <w:tab w:val="left" w:pos="0"/>
          <w:tab w:val="num" w:pos="720"/>
          <w:tab w:val="left" w:pos="1080"/>
          <w:tab w:val="left" w:pos="2880"/>
          <w:tab w:val="left" w:pos="4320"/>
        </w:tabs>
        <w:ind w:left="360"/>
        <w:rPr>
          <w:rFonts w:cs="Arial"/>
          <w:sz w:val="22"/>
          <w:szCs w:val="22"/>
        </w:rPr>
      </w:pPr>
      <w:r w:rsidRPr="00005A38">
        <w:rPr>
          <w:rFonts w:cs="Arial"/>
          <w:sz w:val="22"/>
          <w:szCs w:val="22"/>
        </w:rPr>
        <w:tab/>
      </w:r>
      <w:r w:rsidRPr="00005A38">
        <w:rPr>
          <w:rFonts w:cs="Arial"/>
          <w:sz w:val="22"/>
          <w:szCs w:val="22"/>
        </w:rPr>
        <w:tab/>
        <w:t xml:space="preserve">Monday – Friday </w:t>
      </w:r>
      <w:r w:rsidRPr="00005A38">
        <w:rPr>
          <w:rFonts w:cs="Arial"/>
          <w:sz w:val="22"/>
          <w:szCs w:val="22"/>
        </w:rPr>
        <w:tab/>
        <w:t>7:00 am to 7:00 pm</w:t>
      </w:r>
    </w:p>
    <w:p w14:paraId="7C01A2B9" w14:textId="77777777" w:rsidR="00BC25B0" w:rsidRPr="00005A38" w:rsidRDefault="00BC25B0" w:rsidP="00BC25B0">
      <w:pPr>
        <w:pStyle w:val="1"/>
        <w:numPr>
          <w:ilvl w:val="0"/>
          <w:numId w:val="0"/>
        </w:numPr>
        <w:tabs>
          <w:tab w:val="left" w:pos="-1080"/>
          <w:tab w:val="left" w:pos="-720"/>
          <w:tab w:val="left" w:pos="0"/>
          <w:tab w:val="num" w:pos="720"/>
          <w:tab w:val="left" w:pos="1080"/>
          <w:tab w:val="left" w:pos="2880"/>
          <w:tab w:val="left" w:pos="4320"/>
        </w:tabs>
        <w:ind w:left="360"/>
        <w:rPr>
          <w:rFonts w:cs="Arial"/>
          <w:sz w:val="22"/>
          <w:szCs w:val="22"/>
        </w:rPr>
      </w:pPr>
      <w:r w:rsidRPr="00005A38">
        <w:rPr>
          <w:rFonts w:cs="Arial"/>
          <w:sz w:val="22"/>
          <w:szCs w:val="22"/>
        </w:rPr>
        <w:tab/>
      </w:r>
      <w:r w:rsidRPr="00005A38">
        <w:rPr>
          <w:rFonts w:cs="Arial"/>
          <w:sz w:val="22"/>
          <w:szCs w:val="22"/>
        </w:rPr>
        <w:tab/>
        <w:t>Saturday</w:t>
      </w:r>
      <w:r w:rsidRPr="00005A38">
        <w:rPr>
          <w:rFonts w:cs="Arial"/>
          <w:sz w:val="22"/>
          <w:szCs w:val="22"/>
        </w:rPr>
        <w:tab/>
      </w:r>
      <w:r w:rsidRPr="00005A38">
        <w:rPr>
          <w:rFonts w:cs="Arial"/>
          <w:sz w:val="22"/>
          <w:szCs w:val="22"/>
        </w:rPr>
        <w:tab/>
        <w:t>8:00 am to 5:00 pm</w:t>
      </w:r>
    </w:p>
    <w:p w14:paraId="65CC968F" w14:textId="77777777" w:rsidR="00BC25B0" w:rsidRPr="00005A38" w:rsidRDefault="00BC25B0" w:rsidP="00BC25B0">
      <w:pPr>
        <w:pStyle w:val="1"/>
        <w:numPr>
          <w:ilvl w:val="0"/>
          <w:numId w:val="0"/>
        </w:numPr>
        <w:tabs>
          <w:tab w:val="left" w:pos="-1080"/>
          <w:tab w:val="left" w:pos="-720"/>
          <w:tab w:val="left" w:pos="0"/>
          <w:tab w:val="num" w:pos="720"/>
          <w:tab w:val="left" w:pos="1080"/>
          <w:tab w:val="left" w:pos="2880"/>
          <w:tab w:val="left" w:pos="4320"/>
        </w:tabs>
        <w:ind w:left="720"/>
        <w:rPr>
          <w:rFonts w:cs="Arial"/>
          <w:sz w:val="22"/>
          <w:szCs w:val="22"/>
        </w:rPr>
      </w:pPr>
      <w:r w:rsidRPr="00005A38">
        <w:rPr>
          <w:rFonts w:cs="Arial"/>
          <w:sz w:val="22"/>
          <w:szCs w:val="22"/>
        </w:rPr>
        <w:t>No construction is permitted by contractors or subcontractors after hours, on Sunday or on City holidays without prior written request and approval from the Community Development Department.</w:t>
      </w:r>
    </w:p>
    <w:p w14:paraId="74B8C663" w14:textId="77777777" w:rsidR="00BC25B0" w:rsidRPr="00005A38" w:rsidRDefault="00BC25B0" w:rsidP="00BC25B0">
      <w:pPr>
        <w:pStyle w:val="1"/>
        <w:numPr>
          <w:ilvl w:val="0"/>
          <w:numId w:val="0"/>
        </w:numPr>
        <w:tabs>
          <w:tab w:val="left" w:pos="-1080"/>
          <w:tab w:val="left" w:pos="-720"/>
          <w:tab w:val="left" w:pos="0"/>
          <w:tab w:val="num" w:pos="720"/>
          <w:tab w:val="left" w:pos="1080"/>
          <w:tab w:val="left" w:pos="2880"/>
          <w:tab w:val="left" w:pos="4320"/>
        </w:tabs>
        <w:ind w:left="720"/>
        <w:rPr>
          <w:rFonts w:cs="Arial"/>
          <w:sz w:val="22"/>
          <w:szCs w:val="22"/>
        </w:rPr>
      </w:pPr>
    </w:p>
    <w:p w14:paraId="6F9FA704" w14:textId="77777777" w:rsidR="00BC25B0" w:rsidRPr="00005A38" w:rsidRDefault="00BC25B0" w:rsidP="00BC25B0">
      <w:pPr>
        <w:ind w:left="360" w:right="108"/>
        <w:jc w:val="both"/>
        <w:rPr>
          <w:rFonts w:ascii="Arial" w:eastAsiaTheme="minorHAnsi" w:hAnsi="Arial" w:cs="Arial"/>
          <w:b/>
          <w:sz w:val="22"/>
          <w:szCs w:val="22"/>
          <w:u w:val="single"/>
        </w:rPr>
      </w:pPr>
      <w:r w:rsidRPr="00005A38">
        <w:rPr>
          <w:rFonts w:ascii="Arial" w:eastAsiaTheme="minorHAnsi" w:hAnsi="Arial" w:cs="Arial"/>
          <w:b/>
          <w:sz w:val="22"/>
          <w:szCs w:val="22"/>
          <w:u w:val="single"/>
        </w:rPr>
        <w:t>PUBLIC WORKS DEPARTMENT</w:t>
      </w:r>
    </w:p>
    <w:p w14:paraId="5AD749C0" w14:textId="77777777" w:rsidR="00BC25B0" w:rsidRPr="00005A38" w:rsidRDefault="00BC25B0" w:rsidP="00BC25B0">
      <w:pPr>
        <w:ind w:left="360" w:right="108"/>
        <w:jc w:val="both"/>
        <w:rPr>
          <w:rFonts w:ascii="Arial" w:eastAsiaTheme="minorHAnsi" w:hAnsi="Arial" w:cs="Arial"/>
          <w:b/>
          <w:sz w:val="22"/>
          <w:szCs w:val="22"/>
          <w:u w:val="single"/>
        </w:rPr>
      </w:pPr>
    </w:p>
    <w:p w14:paraId="103529FD"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No structure is permitted in any public right-of-way or any public utility easements/pole line easements [BMC 7-3-701.1, BMC 9-1-1-3203].</w:t>
      </w:r>
    </w:p>
    <w:p w14:paraId="62987D37" w14:textId="77777777" w:rsidR="00BC25B0" w:rsidRPr="00005A38" w:rsidRDefault="00BC25B0" w:rsidP="00BC25B0">
      <w:pPr>
        <w:pStyle w:val="ListParagraph"/>
        <w:ind w:right="108"/>
        <w:jc w:val="both"/>
        <w:rPr>
          <w:rFonts w:ascii="Arial" w:eastAsiaTheme="minorHAnsi" w:hAnsi="Arial" w:cs="Arial"/>
          <w:bCs/>
          <w:sz w:val="22"/>
          <w:szCs w:val="22"/>
        </w:rPr>
      </w:pPr>
    </w:p>
    <w:p w14:paraId="0F088A90"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Applicant shall protect in place all survey monuments (City, County, State, Federal, and private). Pursuant to California Business and Professions Code Section 8771, when monuments exist that may be affected by the work, the monuments shall be located and referenced by or under the direction of a licensed land surveyor or licensed civil engineer legally authorized to practice land surveying, prior to construction, and a corner record or record of survey of the references shall be filed with the county surveyor. A permanent monument shall be reset, or a witness monument or monuments set to perpetuate the location if any monument that could be affected, and a corner record or record of survey shall be filed with the county surveyor prior to the recording of a certificate of completion for the project.</w:t>
      </w:r>
    </w:p>
    <w:p w14:paraId="55B87926" w14:textId="77777777" w:rsidR="00BC25B0" w:rsidRPr="00005A38" w:rsidRDefault="00BC25B0" w:rsidP="00BC25B0">
      <w:pPr>
        <w:pStyle w:val="ListParagraph"/>
        <w:rPr>
          <w:rFonts w:ascii="Arial" w:eastAsiaTheme="minorHAnsi" w:hAnsi="Arial" w:cs="Arial"/>
          <w:bCs/>
          <w:sz w:val="22"/>
          <w:szCs w:val="22"/>
        </w:rPr>
      </w:pPr>
    </w:p>
    <w:p w14:paraId="210C818C"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No building appurtenances for utility or fire service connections shall encroach or project into public right-of-way (i.e. streets and alleys). Locations of these appurtenances shall be shown on the building site plan and the off-site improvement plans [BMC 7-3-701.1].</w:t>
      </w:r>
    </w:p>
    <w:p w14:paraId="77D28A0F" w14:textId="77777777" w:rsidR="00BC25B0" w:rsidRPr="00005A38" w:rsidRDefault="00BC25B0" w:rsidP="00BC25B0">
      <w:pPr>
        <w:pStyle w:val="ListParagraph"/>
        <w:rPr>
          <w:rFonts w:ascii="Arial" w:eastAsiaTheme="minorHAnsi" w:hAnsi="Arial" w:cs="Arial"/>
          <w:bCs/>
          <w:sz w:val="22"/>
          <w:szCs w:val="22"/>
        </w:rPr>
      </w:pPr>
    </w:p>
    <w:p w14:paraId="6307561C"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 xml:space="preserve">Show the width and location of all existing and proposed easements [BMC 9-1-1-3203]. Plans must show 7.5’ public utility easement at rear of property. </w:t>
      </w:r>
    </w:p>
    <w:p w14:paraId="2B7F6955" w14:textId="77777777" w:rsidR="00BC25B0" w:rsidRPr="00005A38" w:rsidRDefault="00BC25B0" w:rsidP="00BC25B0">
      <w:pPr>
        <w:pStyle w:val="ListParagraph"/>
        <w:rPr>
          <w:rFonts w:ascii="Arial" w:eastAsiaTheme="minorHAnsi" w:hAnsi="Arial" w:cs="Arial"/>
          <w:bCs/>
          <w:sz w:val="22"/>
          <w:szCs w:val="22"/>
        </w:rPr>
      </w:pPr>
    </w:p>
    <w:p w14:paraId="51F8B0B4"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 xml:space="preserve">Any work within the public right-of-way must be permitted and approved by the Public Works Department before construction can commence. All construction work in the public right-of-way must comply with Burbank Standard Plans and must be constructed to the satisfaction of the City Engineer. A Public Works EXCAVATION PERMIT is required. The excavation permit requires a deposit acceptable to the Public Works Director to guarantee timely construction of all off­site improvements. Burbank Standard Plans can be accessed at </w:t>
      </w:r>
      <w:hyperlink r:id="rId10" w:history="1">
        <w:r w:rsidRPr="00005A38">
          <w:rPr>
            <w:rStyle w:val="Hyperlink"/>
            <w:rFonts w:ascii="Arial" w:eastAsiaTheme="minorHAnsi" w:hAnsi="Arial" w:cs="Arial"/>
            <w:bCs/>
            <w:sz w:val="22"/>
            <w:szCs w:val="22"/>
            <w:u w:val="none"/>
          </w:rPr>
          <w:t>http://file.burbankca.gov/publicworks/OnlineCounter/main/index.htm</w:t>
        </w:r>
      </w:hyperlink>
    </w:p>
    <w:p w14:paraId="4C9FC687" w14:textId="77777777" w:rsidR="00BC25B0" w:rsidRPr="00005A38" w:rsidRDefault="00BC25B0" w:rsidP="00BC25B0">
      <w:pPr>
        <w:pStyle w:val="ListParagraph"/>
        <w:rPr>
          <w:rFonts w:ascii="Arial" w:eastAsiaTheme="minorHAnsi" w:hAnsi="Arial" w:cs="Arial"/>
          <w:bCs/>
          <w:sz w:val="22"/>
          <w:szCs w:val="22"/>
        </w:rPr>
      </w:pPr>
    </w:p>
    <w:p w14:paraId="288FFA6B"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The following must be completed prior to the issuance of a Building Permit:</w:t>
      </w:r>
    </w:p>
    <w:p w14:paraId="36869863" w14:textId="77777777" w:rsidR="00BC25B0" w:rsidRPr="00005A38" w:rsidRDefault="00BC25B0" w:rsidP="00BC25B0">
      <w:pPr>
        <w:pStyle w:val="ListParagraph"/>
        <w:numPr>
          <w:ilvl w:val="1"/>
          <w:numId w:val="21"/>
        </w:numPr>
        <w:ind w:right="108"/>
        <w:jc w:val="both"/>
        <w:rPr>
          <w:rFonts w:ascii="Arial" w:eastAsiaTheme="minorHAnsi" w:hAnsi="Arial" w:cs="Arial"/>
          <w:bCs/>
          <w:sz w:val="22"/>
          <w:szCs w:val="22"/>
        </w:rPr>
      </w:pPr>
      <w:r w:rsidRPr="00005A38">
        <w:rPr>
          <w:rFonts w:ascii="Arial" w:eastAsiaTheme="minorHAnsi" w:hAnsi="Arial" w:cs="Arial"/>
          <w:bCs/>
          <w:sz w:val="22"/>
          <w:szCs w:val="22"/>
        </w:rPr>
        <w:t>Public Works Permit Division to verify and sign off that the 7.5’ public utility easement is cleared of any existing and/or proposed permanent structures prior to the start of construction.</w:t>
      </w:r>
    </w:p>
    <w:p w14:paraId="6490ECAC" w14:textId="77777777" w:rsidR="00BC25B0" w:rsidRPr="00005A38" w:rsidRDefault="00BC25B0" w:rsidP="00BC25B0">
      <w:pPr>
        <w:pStyle w:val="ListParagraph"/>
        <w:numPr>
          <w:ilvl w:val="1"/>
          <w:numId w:val="21"/>
        </w:numPr>
        <w:ind w:right="108"/>
        <w:jc w:val="both"/>
        <w:rPr>
          <w:rFonts w:ascii="Arial" w:eastAsiaTheme="minorHAnsi" w:hAnsi="Arial" w:cs="Arial"/>
          <w:bCs/>
          <w:sz w:val="22"/>
          <w:szCs w:val="22"/>
        </w:rPr>
      </w:pPr>
      <w:r w:rsidRPr="00005A38">
        <w:rPr>
          <w:rFonts w:ascii="Arial" w:eastAsiaTheme="minorHAnsi" w:hAnsi="Arial" w:cs="Arial"/>
          <w:bCs/>
          <w:sz w:val="22"/>
          <w:szCs w:val="22"/>
        </w:rPr>
        <w:t>A Public Works “Right-of-Way Protection” Permit is required to verify the proposed fence location is not encroaching into the public right-of-way.</w:t>
      </w:r>
    </w:p>
    <w:p w14:paraId="26D4731A" w14:textId="77777777" w:rsidR="00BC25B0" w:rsidRPr="00005A38" w:rsidRDefault="00BC25B0" w:rsidP="00BC25B0">
      <w:pPr>
        <w:pStyle w:val="ListParagraph"/>
        <w:ind w:left="1440" w:right="108"/>
        <w:jc w:val="both"/>
        <w:rPr>
          <w:rFonts w:ascii="Arial" w:eastAsiaTheme="minorHAnsi" w:hAnsi="Arial" w:cs="Arial"/>
          <w:bCs/>
          <w:sz w:val="22"/>
          <w:szCs w:val="22"/>
        </w:rPr>
      </w:pPr>
    </w:p>
    <w:p w14:paraId="3F508682"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The following must be completed prior to issuance of Certificate of Occupancy:</w:t>
      </w:r>
    </w:p>
    <w:p w14:paraId="0F450FCF" w14:textId="77777777" w:rsidR="00BC25B0" w:rsidRPr="00005A38" w:rsidRDefault="00BC25B0" w:rsidP="00BC25B0">
      <w:pPr>
        <w:pStyle w:val="ListParagraph"/>
        <w:numPr>
          <w:ilvl w:val="1"/>
          <w:numId w:val="21"/>
        </w:numPr>
        <w:ind w:right="108"/>
        <w:jc w:val="both"/>
        <w:rPr>
          <w:rFonts w:ascii="Arial" w:eastAsiaTheme="minorHAnsi" w:hAnsi="Arial" w:cs="Arial"/>
          <w:bCs/>
          <w:sz w:val="22"/>
          <w:szCs w:val="22"/>
        </w:rPr>
      </w:pPr>
      <w:r w:rsidRPr="00005A38">
        <w:rPr>
          <w:rFonts w:ascii="Arial" w:eastAsiaTheme="minorHAnsi" w:hAnsi="Arial" w:cs="Arial"/>
          <w:bCs/>
          <w:sz w:val="22"/>
          <w:szCs w:val="22"/>
        </w:rPr>
        <w:t>Provide verification from the City of Burbank, Building Division showing the 7.5’ public utility easement is cleared of all permanent structures at the rear of the property after construction is completed.</w:t>
      </w:r>
    </w:p>
    <w:p w14:paraId="677C1EDC" w14:textId="77777777" w:rsidR="00BC25B0" w:rsidRPr="00005A38" w:rsidRDefault="00BC25B0" w:rsidP="00BC25B0">
      <w:pPr>
        <w:pStyle w:val="ListParagraph"/>
        <w:numPr>
          <w:ilvl w:val="1"/>
          <w:numId w:val="21"/>
        </w:numPr>
        <w:ind w:right="108"/>
        <w:jc w:val="both"/>
        <w:rPr>
          <w:rFonts w:ascii="Arial" w:eastAsiaTheme="minorHAnsi" w:hAnsi="Arial" w:cs="Arial"/>
          <w:bCs/>
          <w:sz w:val="22"/>
          <w:szCs w:val="22"/>
        </w:rPr>
      </w:pPr>
      <w:r w:rsidRPr="00005A38">
        <w:rPr>
          <w:rFonts w:ascii="Arial" w:eastAsiaTheme="minorHAnsi" w:hAnsi="Arial" w:cs="Arial"/>
          <w:bCs/>
          <w:sz w:val="22"/>
          <w:szCs w:val="22"/>
        </w:rPr>
        <w:t>Any portion of the public parkway (sidewalk, curb, gutter, driveways, landscape, etc.) that is broken, uneven or uplifted at the end of the project must be reconstructed to the satisfaction of the City Engineer. The repairs and/or reconstruction will be required whether the damage is pre-existing or is a result of the project. Contact the Public Works Inspection Office at (818) 238-3955 to have these areas inspected and identified after obtaining a Public Works Excavation Permit [BMC 7-3-501].</w:t>
      </w:r>
    </w:p>
    <w:p w14:paraId="1FB8D3A3" w14:textId="77777777" w:rsidR="00BC25B0" w:rsidRPr="00005A38" w:rsidRDefault="00BC25B0" w:rsidP="00BC25B0">
      <w:pPr>
        <w:pStyle w:val="ListParagraph"/>
        <w:ind w:left="1440" w:right="108"/>
        <w:jc w:val="both"/>
        <w:rPr>
          <w:rFonts w:ascii="Arial" w:eastAsiaTheme="minorHAnsi" w:hAnsi="Arial" w:cs="Arial"/>
          <w:bCs/>
          <w:sz w:val="22"/>
          <w:szCs w:val="22"/>
        </w:rPr>
      </w:pPr>
    </w:p>
    <w:p w14:paraId="109BD568"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Access gates may not swing open into the public right-of-way [BMC 7-3-701.1].</w:t>
      </w:r>
    </w:p>
    <w:p w14:paraId="4556AB4E" w14:textId="77777777" w:rsidR="00BC25B0" w:rsidRPr="00005A38" w:rsidRDefault="00BC25B0" w:rsidP="00BC25B0">
      <w:pPr>
        <w:pStyle w:val="ListParagraph"/>
        <w:ind w:right="108"/>
        <w:jc w:val="both"/>
        <w:rPr>
          <w:rFonts w:ascii="Arial" w:eastAsiaTheme="minorHAnsi" w:hAnsi="Arial" w:cs="Arial"/>
          <w:bCs/>
          <w:sz w:val="22"/>
          <w:szCs w:val="22"/>
        </w:rPr>
      </w:pPr>
    </w:p>
    <w:p w14:paraId="28F6B5D7"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If any utility cuts or construction related impacts are made on Amherst Drive adjacent to the property, applicant will have to restore the street fronting the property per City of Burbank paving requirements.</w:t>
      </w:r>
    </w:p>
    <w:p w14:paraId="1BAABF2A" w14:textId="77777777" w:rsidR="00BC25B0" w:rsidRPr="00005A38" w:rsidRDefault="00BC25B0" w:rsidP="00BC25B0">
      <w:pPr>
        <w:pStyle w:val="ListParagraph"/>
        <w:ind w:right="108"/>
        <w:jc w:val="both"/>
        <w:rPr>
          <w:rFonts w:ascii="Arial" w:eastAsiaTheme="minorHAnsi" w:hAnsi="Arial" w:cs="Arial"/>
          <w:bCs/>
          <w:sz w:val="22"/>
          <w:szCs w:val="22"/>
        </w:rPr>
      </w:pPr>
    </w:p>
    <w:p w14:paraId="007481BB"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Additional impacts to street triggered by this project could extend the paving restoration limits.</w:t>
      </w:r>
    </w:p>
    <w:p w14:paraId="10A1A3C0" w14:textId="77777777" w:rsidR="00BC25B0" w:rsidRPr="00005A38" w:rsidRDefault="00BC25B0" w:rsidP="00BC25B0">
      <w:pPr>
        <w:pStyle w:val="ListParagraph"/>
        <w:rPr>
          <w:rFonts w:ascii="Arial" w:eastAsiaTheme="minorHAnsi" w:hAnsi="Arial" w:cs="Arial"/>
          <w:bCs/>
          <w:sz w:val="22"/>
          <w:szCs w:val="22"/>
        </w:rPr>
      </w:pPr>
    </w:p>
    <w:p w14:paraId="2413B4CD"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The location, depth, and dimensions of all sanitary sewer lines and easements must be shown on the plans.</w:t>
      </w:r>
    </w:p>
    <w:p w14:paraId="230BD65B" w14:textId="77777777" w:rsidR="00BC25B0" w:rsidRPr="00005A38" w:rsidRDefault="00BC25B0" w:rsidP="00BC25B0">
      <w:pPr>
        <w:ind w:right="108"/>
        <w:jc w:val="both"/>
        <w:rPr>
          <w:rFonts w:ascii="Arial" w:eastAsiaTheme="minorHAnsi" w:hAnsi="Arial" w:cs="Arial"/>
          <w:bCs/>
          <w:sz w:val="22"/>
          <w:szCs w:val="22"/>
        </w:rPr>
      </w:pPr>
    </w:p>
    <w:p w14:paraId="182B33E5"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Clearly identify limits of the proposed work. It is unclear from the site plans if the work encroaches into the existing easement behind the property where the existing City sewer main is located.</w:t>
      </w:r>
    </w:p>
    <w:p w14:paraId="4C729751" w14:textId="77777777" w:rsidR="00BC25B0" w:rsidRPr="00005A38" w:rsidRDefault="00BC25B0" w:rsidP="00BC25B0">
      <w:pPr>
        <w:pStyle w:val="ListParagraph"/>
        <w:rPr>
          <w:rFonts w:ascii="Arial" w:eastAsiaTheme="minorHAnsi" w:hAnsi="Arial" w:cs="Arial"/>
          <w:bCs/>
          <w:sz w:val="22"/>
          <w:szCs w:val="22"/>
        </w:rPr>
      </w:pPr>
    </w:p>
    <w:p w14:paraId="6323ECAE"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Permanent structures are not permitted in easements.</w:t>
      </w:r>
    </w:p>
    <w:p w14:paraId="743BC718" w14:textId="77777777" w:rsidR="00BC25B0" w:rsidRPr="00005A38" w:rsidRDefault="00BC25B0" w:rsidP="00BC25B0">
      <w:pPr>
        <w:pStyle w:val="ListParagraph"/>
        <w:rPr>
          <w:rFonts w:ascii="Arial" w:eastAsiaTheme="minorHAnsi" w:hAnsi="Arial" w:cs="Arial"/>
          <w:bCs/>
          <w:sz w:val="22"/>
          <w:szCs w:val="22"/>
        </w:rPr>
      </w:pPr>
    </w:p>
    <w:p w14:paraId="3451D589"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Per BMC 9-3-407, Best Management Practices shall apply to all Construction projects and shall be required from the time of land clearing, demolition or commencement of construction until receipt of a certificate of occupancy.</w:t>
      </w:r>
    </w:p>
    <w:p w14:paraId="4279BF50" w14:textId="77777777" w:rsidR="00BC25B0" w:rsidRPr="00005A38" w:rsidRDefault="00BC25B0" w:rsidP="00BC25B0">
      <w:pPr>
        <w:pStyle w:val="ListParagraph"/>
        <w:rPr>
          <w:rFonts w:ascii="Arial" w:eastAsiaTheme="minorHAnsi" w:hAnsi="Arial" w:cs="Arial"/>
          <w:bCs/>
          <w:sz w:val="22"/>
          <w:szCs w:val="22"/>
        </w:rPr>
      </w:pPr>
    </w:p>
    <w:p w14:paraId="53AD3208" w14:textId="77777777" w:rsidR="00BC25B0" w:rsidRPr="00005A38" w:rsidRDefault="00BC25B0" w:rsidP="00A86C22">
      <w:pPr>
        <w:pStyle w:val="ListParagraph"/>
        <w:numPr>
          <w:ilvl w:val="0"/>
          <w:numId w:val="17"/>
        </w:numPr>
        <w:ind w:right="108"/>
        <w:jc w:val="both"/>
        <w:rPr>
          <w:rFonts w:ascii="Arial" w:eastAsiaTheme="minorHAnsi" w:hAnsi="Arial" w:cs="Arial"/>
          <w:bCs/>
          <w:sz w:val="22"/>
          <w:szCs w:val="22"/>
        </w:rPr>
      </w:pPr>
      <w:r w:rsidRPr="00005A38">
        <w:rPr>
          <w:rFonts w:ascii="Arial" w:eastAsiaTheme="minorHAnsi" w:hAnsi="Arial" w:cs="Arial"/>
          <w:bCs/>
          <w:sz w:val="22"/>
          <w:szCs w:val="22"/>
        </w:rPr>
        <w:t>No visual obstructions shall be erected or maintained in the 5’ by 5’ visibility cut­off above 3’ high or below 10’ high at the intersection of street/alley and driveway. Such requirement applies to all driveways [BMC 10-1-1303(C)].</w:t>
      </w:r>
    </w:p>
    <w:p w14:paraId="3665522C" w14:textId="77777777" w:rsidR="00BC25B0" w:rsidRPr="00005A38" w:rsidRDefault="00BC25B0" w:rsidP="00BC25B0">
      <w:pPr>
        <w:pStyle w:val="1"/>
        <w:numPr>
          <w:ilvl w:val="0"/>
          <w:numId w:val="0"/>
        </w:numPr>
        <w:tabs>
          <w:tab w:val="left" w:pos="-1080"/>
          <w:tab w:val="left" w:pos="-720"/>
          <w:tab w:val="left" w:pos="0"/>
          <w:tab w:val="num" w:pos="720"/>
          <w:tab w:val="left" w:pos="1080"/>
          <w:tab w:val="left" w:pos="2880"/>
          <w:tab w:val="left" w:pos="4320"/>
        </w:tabs>
        <w:rPr>
          <w:rFonts w:cs="Arial"/>
          <w:bCs/>
          <w:sz w:val="22"/>
          <w:szCs w:val="22"/>
        </w:rPr>
      </w:pPr>
    </w:p>
    <w:p w14:paraId="680E1FB9" w14:textId="77777777" w:rsidR="00BC25B0" w:rsidRPr="00005A38" w:rsidRDefault="00BC25B0" w:rsidP="00BC25B0">
      <w:pPr>
        <w:pStyle w:val="1"/>
        <w:numPr>
          <w:ilvl w:val="0"/>
          <w:numId w:val="0"/>
        </w:numPr>
        <w:tabs>
          <w:tab w:val="left" w:pos="-1080"/>
          <w:tab w:val="left" w:pos="-720"/>
          <w:tab w:val="left" w:pos="0"/>
          <w:tab w:val="num" w:pos="720"/>
          <w:tab w:val="left" w:pos="1080"/>
          <w:tab w:val="left" w:pos="2880"/>
          <w:tab w:val="left" w:pos="4320"/>
        </w:tabs>
        <w:ind w:left="720"/>
        <w:rPr>
          <w:rFonts w:cs="Arial"/>
          <w:bCs/>
          <w:sz w:val="22"/>
          <w:szCs w:val="22"/>
        </w:rPr>
      </w:pPr>
    </w:p>
    <w:p w14:paraId="00E3EFD3" w14:textId="77777777" w:rsidR="00BC25B0" w:rsidRPr="00005A38" w:rsidRDefault="00BC25B0" w:rsidP="00BC25B0">
      <w:pPr>
        <w:widowControl w:val="0"/>
        <w:tabs>
          <w:tab w:val="left" w:pos="-1080"/>
          <w:tab w:val="left" w:pos="-720"/>
          <w:tab w:val="left" w:pos="0"/>
          <w:tab w:val="num" w:pos="720"/>
          <w:tab w:val="left" w:pos="1080"/>
          <w:tab w:val="left" w:pos="2880"/>
          <w:tab w:val="left" w:pos="4320"/>
        </w:tabs>
        <w:ind w:left="720"/>
        <w:rPr>
          <w:rFonts w:ascii="Arial" w:hAnsi="Arial" w:cs="Arial"/>
          <w:snapToGrid w:val="0"/>
          <w:color w:val="000000"/>
          <w:sz w:val="22"/>
          <w:szCs w:val="22"/>
        </w:rPr>
      </w:pPr>
    </w:p>
    <w:p w14:paraId="43742F8B" w14:textId="77777777" w:rsidR="00BC25B0" w:rsidRPr="00005A38" w:rsidRDefault="00BC25B0" w:rsidP="00BC25B0">
      <w:pPr>
        <w:rPr>
          <w:rFonts w:ascii="Times New Roman" w:hAnsi="Times New Roman"/>
          <w:sz w:val="22"/>
          <w:szCs w:val="22"/>
        </w:rPr>
      </w:pPr>
    </w:p>
    <w:p w14:paraId="5B50C2AF" w14:textId="77777777" w:rsidR="00BC25B0" w:rsidRPr="00005A38" w:rsidRDefault="00BC25B0" w:rsidP="00BC25B0">
      <w:pPr>
        <w:jc w:val="both"/>
        <w:rPr>
          <w:rFonts w:ascii="Arial" w:hAnsi="Arial" w:cs="Arial"/>
          <w:sz w:val="22"/>
          <w:szCs w:val="22"/>
        </w:rPr>
      </w:pPr>
    </w:p>
    <w:p w14:paraId="78ACD9B0" w14:textId="77777777" w:rsidR="00BC25B0" w:rsidRDefault="00BC25B0" w:rsidP="0072433A">
      <w:pPr>
        <w:keepNext/>
        <w:widowControl w:val="0"/>
        <w:outlineLvl w:val="2"/>
        <w:rPr>
          <w:rFonts w:ascii="Arial" w:hAnsi="Arial" w:cs="Arial"/>
          <w:b/>
          <w:snapToGrid w:val="0"/>
        </w:rPr>
      </w:pPr>
    </w:p>
    <w:sectPr w:rsidR="00BC25B0" w:rsidSect="00BC25B0">
      <w:footerReference w:type="even" r:id="rId11"/>
      <w:footerReference w:type="default" r:id="rId12"/>
      <w:headerReference w:type="first" r:id="rId13"/>
      <w:footerReference w:type="first" r:id="rId14"/>
      <w:pgSz w:w="12240" w:h="15840"/>
      <w:pgMar w:top="1800" w:right="1440" w:bottom="1440" w:left="1440" w:header="720" w:footer="4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9B73" w14:textId="77777777" w:rsidR="00853ED7" w:rsidRDefault="00853ED7" w:rsidP="004F12B1">
      <w:r>
        <w:separator/>
      </w:r>
    </w:p>
  </w:endnote>
  <w:endnote w:type="continuationSeparator" w:id="0">
    <w:p w14:paraId="1EC97E11" w14:textId="77777777" w:rsidR="00853ED7" w:rsidRDefault="00853ED7" w:rsidP="004F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nionPro-Regular">
    <w:altName w:val="Calibri"/>
    <w:panose1 w:val="02040503050201020203"/>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Times New Roman (Body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DB05" w14:textId="3069A9E5" w:rsidR="00D35A07" w:rsidRPr="00D35A07" w:rsidRDefault="00D35A07" w:rsidP="00D35A07">
    <w:pPr>
      <w:pStyle w:val="Header"/>
      <w:rPr>
        <w:color w:val="808080" w:themeColor="background1" w:themeShade="80"/>
        <w:sz w:val="18"/>
        <w:szCs w:val="18"/>
      </w:rPr>
    </w:pPr>
  </w:p>
  <w:p w14:paraId="3E6F5D60" w14:textId="77777777" w:rsidR="00D35A07" w:rsidRDefault="00D3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54080"/>
      <w:docPartObj>
        <w:docPartGallery w:val="Page Numbers (Bottom of Page)"/>
        <w:docPartUnique/>
      </w:docPartObj>
    </w:sdtPr>
    <w:sdtEndPr/>
    <w:sdtContent>
      <w:p w14:paraId="10A22527" w14:textId="77777777" w:rsidR="00E65AC3" w:rsidRDefault="00E65AC3" w:rsidP="00E65AC3">
        <w:pPr>
          <w:pStyle w:val="Footer"/>
        </w:pPr>
      </w:p>
      <w:p w14:paraId="57D2E613" w14:textId="5920AC48" w:rsidR="00941EF0" w:rsidRDefault="00A86C22" w:rsidP="00E65AC3">
        <w:pPr>
          <w:pStyle w:val="Footer"/>
        </w:pPr>
      </w:p>
    </w:sdtContent>
  </w:sdt>
  <w:p w14:paraId="062D972D" w14:textId="77777777" w:rsidR="00941EF0" w:rsidRDefault="00941EF0" w:rsidP="00E65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F9C4" w14:textId="77777777" w:rsidR="00D23A7B" w:rsidRDefault="0023783D">
    <w:pPr>
      <w:pStyle w:val="Footer"/>
    </w:pPr>
    <w:r w:rsidRPr="004F12B1">
      <w:rPr>
        <w:noProof/>
      </w:rPr>
      <mc:AlternateContent>
        <mc:Choice Requires="wps">
          <w:drawing>
            <wp:anchor distT="0" distB="0" distL="114300" distR="114300" simplePos="0" relativeHeight="251668480" behindDoc="0" locked="0" layoutInCell="1" allowOverlap="1" wp14:anchorId="4A51EBEC" wp14:editId="7C5E8EA7">
              <wp:simplePos x="0" y="0"/>
              <wp:positionH relativeFrom="column">
                <wp:posOffset>130629</wp:posOffset>
              </wp:positionH>
              <wp:positionV relativeFrom="paragraph">
                <wp:posOffset>-238205</wp:posOffset>
              </wp:positionV>
              <wp:extent cx="1717040" cy="3962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17040" cy="396240"/>
                      </a:xfrm>
                      <a:prstGeom prst="rect">
                        <a:avLst/>
                      </a:prstGeom>
                      <a:solidFill>
                        <a:sysClr val="window" lastClr="FFFFFF"/>
                      </a:solidFill>
                      <a:ln w="6350">
                        <a:noFill/>
                      </a:ln>
                    </wps:spPr>
                    <wps:txbx>
                      <w:txbxContent>
                        <w:p w14:paraId="20C9B5E5" w14:textId="77777777" w:rsidR="0023783D" w:rsidRPr="00F54A62" w:rsidRDefault="0023783D" w:rsidP="0023783D">
                          <w:pPr>
                            <w:rPr>
                              <w:rFonts w:ascii="Gotham Bold" w:hAnsi="Gotham Bold" w:cs="Times New Roman (Body CS)"/>
                              <w:bCs/>
                              <w:spacing w:val="15"/>
                              <w:sz w:val="15"/>
                              <w:szCs w:val="15"/>
                            </w:rPr>
                          </w:pPr>
                          <w:r w:rsidRPr="00F54A62">
                            <w:rPr>
                              <w:rFonts w:ascii="Gotham Bold" w:hAnsi="Gotham Bold" w:cs="Times New Roman (Body CS)"/>
                              <w:bCs/>
                              <w:spacing w:val="15"/>
                              <w:sz w:val="15"/>
                              <w:szCs w:val="15"/>
                            </w:rPr>
                            <w:t>275 EAST OLIVE AVENUE</w:t>
                          </w:r>
                        </w:p>
                        <w:p w14:paraId="7553D001" w14:textId="77777777" w:rsidR="0023783D" w:rsidRPr="00F54A62" w:rsidRDefault="0023783D" w:rsidP="0023783D">
                          <w:pPr>
                            <w:rPr>
                              <w:rFonts w:ascii="Gotham Bold" w:hAnsi="Gotham Bold" w:cs="Times New Roman (Body CS)"/>
                              <w:bCs/>
                              <w:spacing w:val="15"/>
                              <w:sz w:val="15"/>
                              <w:szCs w:val="15"/>
                            </w:rPr>
                          </w:pPr>
                          <w:r w:rsidRPr="00F54A62">
                            <w:rPr>
                              <w:rFonts w:ascii="Gotham Bold" w:hAnsi="Gotham Bold" w:cs="Times New Roman (Body CS)"/>
                              <w:bCs/>
                              <w:spacing w:val="15"/>
                              <w:sz w:val="15"/>
                              <w:szCs w:val="15"/>
                            </w:rPr>
                            <w:t>BURBANK, CA 91502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1EBEC" id="_x0000_t202" coordsize="21600,21600" o:spt="202" path="m,l,21600r21600,l21600,xe">
              <v:stroke joinstyle="miter"/>
              <v:path gradientshapeok="t" o:connecttype="rect"/>
            </v:shapetype>
            <v:shape id="Text Box 10" o:spid="_x0000_s1026" type="#_x0000_t202" style="position:absolute;margin-left:10.3pt;margin-top:-18.75pt;width:135.2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" fillcolor="window" stroked="f" strokeweight=".5pt">
              <v:textbox>
                <w:txbxContent>
                  <w:p w14:paraId="20C9B5E5" w14:textId="77777777" w:rsidR="0023783D" w:rsidRPr="00F54A62" w:rsidRDefault="0023783D" w:rsidP="0023783D">
                    <w:pPr>
                      <w:rPr>
                        <w:rFonts w:ascii="Gotham Bold" w:hAnsi="Gotham Bold" w:cs="Times New Roman (Body CS)"/>
                        <w:bCs/>
                        <w:spacing w:val="15"/>
                        <w:sz w:val="15"/>
                        <w:szCs w:val="15"/>
                      </w:rPr>
                    </w:pPr>
                    <w:r w:rsidRPr="00F54A62">
                      <w:rPr>
                        <w:rFonts w:ascii="Gotham Bold" w:hAnsi="Gotham Bold" w:cs="Times New Roman (Body CS)"/>
                        <w:bCs/>
                        <w:spacing w:val="15"/>
                        <w:sz w:val="15"/>
                        <w:szCs w:val="15"/>
                      </w:rPr>
                      <w:t>275 EAST OLIVE AVENUE</w:t>
                    </w:r>
                  </w:p>
                  <w:p w14:paraId="7553D001" w14:textId="77777777" w:rsidR="0023783D" w:rsidRPr="00F54A62" w:rsidRDefault="0023783D" w:rsidP="0023783D">
                    <w:pPr>
                      <w:rPr>
                        <w:rFonts w:ascii="Gotham Bold" w:hAnsi="Gotham Bold" w:cs="Times New Roman (Body CS)"/>
                        <w:bCs/>
                        <w:spacing w:val="15"/>
                        <w:sz w:val="15"/>
                        <w:szCs w:val="15"/>
                      </w:rPr>
                    </w:pPr>
                    <w:r w:rsidRPr="00F54A62">
                      <w:rPr>
                        <w:rFonts w:ascii="Gotham Bold" w:hAnsi="Gotham Bold" w:cs="Times New Roman (Body CS)"/>
                        <w:bCs/>
                        <w:spacing w:val="15"/>
                        <w:sz w:val="15"/>
                        <w:szCs w:val="15"/>
                      </w:rPr>
                      <w:t>BURBANK, CA 91502</w:t>
                    </w:r>
                  </w:p>
                </w:txbxContent>
              </v:textbox>
            </v:shape>
          </w:pict>
        </mc:Fallback>
      </mc:AlternateContent>
    </w:r>
    <w:r w:rsidRPr="004F12B1">
      <w:rPr>
        <w:noProof/>
      </w:rPr>
      <mc:AlternateContent>
        <mc:Choice Requires="wps">
          <w:drawing>
            <wp:anchor distT="0" distB="0" distL="114300" distR="114300" simplePos="0" relativeHeight="251666432" behindDoc="0" locked="0" layoutInCell="1" allowOverlap="1" wp14:anchorId="5D7FA864" wp14:editId="0A986305">
              <wp:simplePos x="0" y="0"/>
              <wp:positionH relativeFrom="column">
                <wp:posOffset>4256725</wp:posOffset>
              </wp:positionH>
              <wp:positionV relativeFrom="paragraph">
                <wp:posOffset>-199785</wp:posOffset>
              </wp:positionV>
              <wp:extent cx="1717040" cy="3962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717040" cy="396240"/>
                      </a:xfrm>
                      <a:prstGeom prst="rect">
                        <a:avLst/>
                      </a:prstGeom>
                      <a:noFill/>
                      <a:ln w="6350">
                        <a:noFill/>
                      </a:ln>
                    </wps:spPr>
                    <wps:txbx>
                      <w:txbxContent>
                        <w:p w14:paraId="7B077F19" w14:textId="77777777" w:rsidR="0023783D" w:rsidRPr="00F54A62" w:rsidRDefault="0023783D" w:rsidP="0023783D">
                          <w:pPr>
                            <w:jc w:val="right"/>
                            <w:rPr>
                              <w:rFonts w:ascii="Gotham Bold" w:hAnsi="Gotham Bold" w:cs="Times New Roman (Body CS)"/>
                              <w:bCs/>
                              <w:spacing w:val="15"/>
                              <w:sz w:val="15"/>
                              <w:szCs w:val="15"/>
                            </w:rPr>
                          </w:pPr>
                          <w:r>
                            <w:rPr>
                              <w:rFonts w:ascii="Gotham Bold" w:hAnsi="Gotham Bold" w:cs="Times New Roman (Body CS)"/>
                              <w:bCs/>
                              <w:spacing w:val="15"/>
                              <w:sz w:val="15"/>
                              <w:szCs w:val="15"/>
                            </w:rPr>
                            <w:t>BURBANKCA.GOV</w:t>
                          </w:r>
                        </w:p>
                        <w:p w14:paraId="69A3D519" w14:textId="77777777" w:rsidR="0023783D" w:rsidRPr="00F54A62" w:rsidRDefault="0023783D" w:rsidP="0023783D">
                          <w:pPr>
                            <w:jc w:val="right"/>
                            <w:rPr>
                              <w:rFonts w:ascii="Gotham Bold" w:hAnsi="Gotham Bold" w:cs="Times New Roman (Body CS)"/>
                              <w:bCs/>
                              <w:spacing w:val="15"/>
                              <w:sz w:val="15"/>
                              <w:szCs w:val="15"/>
                            </w:rPr>
                          </w:pPr>
                          <w:r>
                            <w:rPr>
                              <w:rFonts w:ascii="Gotham Bold" w:hAnsi="Gotham Bold" w:cs="Times New Roman (Body CS)"/>
                              <w:bCs/>
                              <w:spacing w:val="15"/>
                              <w:sz w:val="15"/>
                              <w:szCs w:val="15"/>
                            </w:rPr>
                            <w:t>INFO@BURBANKCA.GOV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FA864" id="Text Box 9" o:spid="_x0000_s1027" type="#_x0000_t202" style="position:absolute;margin-left:335.2pt;margin-top:-15.75pt;width:135.2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" filled="f" stroked="f" strokeweight=".5pt">
              <v:textbox>
                <w:txbxContent>
                  <w:p w14:paraId="7B077F19" w14:textId="77777777" w:rsidR="0023783D" w:rsidRPr="00F54A62" w:rsidRDefault="0023783D" w:rsidP="0023783D">
                    <w:pPr>
                      <w:jc w:val="right"/>
                      <w:rPr>
                        <w:rFonts w:ascii="Gotham Bold" w:hAnsi="Gotham Bold" w:cs="Times New Roman (Body CS)"/>
                        <w:bCs/>
                        <w:spacing w:val="15"/>
                        <w:sz w:val="15"/>
                        <w:szCs w:val="15"/>
                      </w:rPr>
                    </w:pPr>
                    <w:r>
                      <w:rPr>
                        <w:rFonts w:ascii="Gotham Bold" w:hAnsi="Gotham Bold" w:cs="Times New Roman (Body CS)"/>
                        <w:bCs/>
                        <w:spacing w:val="15"/>
                        <w:sz w:val="15"/>
                        <w:szCs w:val="15"/>
                      </w:rPr>
                      <w:t>BURBANKCA.GOV</w:t>
                    </w:r>
                  </w:p>
                  <w:p w14:paraId="69A3D519" w14:textId="77777777" w:rsidR="0023783D" w:rsidRPr="00F54A62" w:rsidRDefault="0023783D" w:rsidP="0023783D">
                    <w:pPr>
                      <w:jc w:val="right"/>
                      <w:rPr>
                        <w:rFonts w:ascii="Gotham Bold" w:hAnsi="Gotham Bold" w:cs="Times New Roman (Body CS)"/>
                        <w:bCs/>
                        <w:spacing w:val="15"/>
                        <w:sz w:val="15"/>
                        <w:szCs w:val="15"/>
                      </w:rPr>
                    </w:pPr>
                    <w:r>
                      <w:rPr>
                        <w:rFonts w:ascii="Gotham Bold" w:hAnsi="Gotham Bold" w:cs="Times New Roman (Body CS)"/>
                        <w:bCs/>
                        <w:spacing w:val="15"/>
                        <w:sz w:val="15"/>
                        <w:szCs w:val="15"/>
                      </w:rPr>
                      <w:t>INFO@BURBANKCA.GOV</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169C" w14:textId="77777777" w:rsidR="00853ED7" w:rsidRDefault="00853ED7" w:rsidP="004F12B1">
      <w:r>
        <w:separator/>
      </w:r>
    </w:p>
  </w:footnote>
  <w:footnote w:type="continuationSeparator" w:id="0">
    <w:p w14:paraId="76FE15CF" w14:textId="77777777" w:rsidR="00853ED7" w:rsidRDefault="00853ED7" w:rsidP="004F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4C7B" w14:textId="0B48508D" w:rsidR="00D23A7B" w:rsidRDefault="0023783D">
    <w:pPr>
      <w:pStyle w:val="Header"/>
    </w:pPr>
    <w:r>
      <w:rPr>
        <w:rFonts w:ascii="Gotham Book" w:eastAsia="Times New Roman" w:hAnsi="Gotham Book" w:cs="Arial"/>
        <w:noProof/>
        <w:spacing w:val="10"/>
        <w:sz w:val="17"/>
        <w:szCs w:val="17"/>
      </w:rPr>
      <w:drawing>
        <wp:anchor distT="0" distB="0" distL="114300" distR="114300" simplePos="0" relativeHeight="251664384" behindDoc="0" locked="0" layoutInCell="1" allowOverlap="1" wp14:anchorId="4F5E5E1F" wp14:editId="597258C6">
          <wp:simplePos x="0" y="0"/>
          <wp:positionH relativeFrom="column">
            <wp:posOffset>-552963</wp:posOffset>
          </wp:positionH>
          <wp:positionV relativeFrom="paragraph">
            <wp:posOffset>-126424</wp:posOffset>
          </wp:positionV>
          <wp:extent cx="2769870" cy="1109179"/>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artment - Community DevelopmentB_Color Seal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9870" cy="1109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ind w:left="0" w:firstLine="0"/>
      </w:pPr>
      <w:rPr>
        <w:rFonts w:ascii="Arial" w:hAnsi="Arial" w:hint="default"/>
        <w:sz w:val="24"/>
      </w:rPr>
    </w:lvl>
  </w:abstractNum>
  <w:abstractNum w:abstractNumId="1" w15:restartNumberingAfterBreak="0">
    <w:nsid w:val="047E0A00"/>
    <w:multiLevelType w:val="hybridMultilevel"/>
    <w:tmpl w:val="69C08212"/>
    <w:lvl w:ilvl="0" w:tplc="DBF2978A">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E4BB7"/>
    <w:multiLevelType w:val="hybridMultilevel"/>
    <w:tmpl w:val="C7A0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870AA"/>
    <w:multiLevelType w:val="hybridMultilevel"/>
    <w:tmpl w:val="EBA83E60"/>
    <w:lvl w:ilvl="0" w:tplc="0409000F">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C5EBC"/>
    <w:multiLevelType w:val="hybridMultilevel"/>
    <w:tmpl w:val="35F8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203D1"/>
    <w:multiLevelType w:val="hybridMultilevel"/>
    <w:tmpl w:val="F69EA1EC"/>
    <w:lvl w:ilvl="0" w:tplc="DD4E97B4">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31B2A"/>
    <w:multiLevelType w:val="hybridMultilevel"/>
    <w:tmpl w:val="9DD43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A263B"/>
    <w:multiLevelType w:val="hybridMultilevel"/>
    <w:tmpl w:val="095ED784"/>
    <w:lvl w:ilvl="0" w:tplc="514E6CC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A6C0E"/>
    <w:multiLevelType w:val="hybridMultilevel"/>
    <w:tmpl w:val="4D24E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1A3041"/>
    <w:multiLevelType w:val="hybridMultilevel"/>
    <w:tmpl w:val="D68A1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51314"/>
    <w:multiLevelType w:val="hybridMultilevel"/>
    <w:tmpl w:val="2530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8561D"/>
    <w:multiLevelType w:val="hybridMultilevel"/>
    <w:tmpl w:val="4D3C4B36"/>
    <w:lvl w:ilvl="0" w:tplc="E23C96F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45243"/>
    <w:multiLevelType w:val="hybridMultilevel"/>
    <w:tmpl w:val="3FA64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6D4289"/>
    <w:multiLevelType w:val="hybridMultilevel"/>
    <w:tmpl w:val="C03086FC"/>
    <w:lvl w:ilvl="0" w:tplc="6EAAE1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05FC4"/>
    <w:multiLevelType w:val="hybridMultilevel"/>
    <w:tmpl w:val="4392C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969B6"/>
    <w:multiLevelType w:val="hybridMultilevel"/>
    <w:tmpl w:val="191EEA3E"/>
    <w:lvl w:ilvl="0" w:tplc="B01A4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11010"/>
    <w:multiLevelType w:val="hybridMultilevel"/>
    <w:tmpl w:val="E3A49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F488B"/>
    <w:multiLevelType w:val="hybridMultilevel"/>
    <w:tmpl w:val="8B048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C639E"/>
    <w:multiLevelType w:val="hybridMultilevel"/>
    <w:tmpl w:val="ED1A8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D58A7"/>
    <w:multiLevelType w:val="hybridMultilevel"/>
    <w:tmpl w:val="8B42DA88"/>
    <w:lvl w:ilvl="0" w:tplc="EF7AD8FC">
      <w:start w:val="8"/>
      <w:numFmt w:val="decimal"/>
      <w:lvlText w:val="%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D1CE4"/>
    <w:multiLevelType w:val="hybridMultilevel"/>
    <w:tmpl w:val="1EB8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20"/>
  </w:num>
  <w:num w:numId="5">
    <w:abstractNumId w:val="8"/>
  </w:num>
  <w:num w:numId="6">
    <w:abstractNumId w:val="4"/>
  </w:num>
  <w:num w:numId="7">
    <w:abstractNumId w:val="10"/>
  </w:num>
  <w:num w:numId="8">
    <w:abstractNumId w:val="13"/>
  </w:num>
  <w:num w:numId="9">
    <w:abstractNumId w:val="16"/>
  </w:num>
  <w:num w:numId="10">
    <w:abstractNumId w:val="2"/>
  </w:num>
  <w:num w:numId="11">
    <w:abstractNumId w:val="18"/>
  </w:num>
  <w:num w:numId="12">
    <w:abstractNumId w:val="14"/>
  </w:num>
  <w:num w:numId="13">
    <w:abstractNumId w:val="3"/>
  </w:num>
  <w:num w:numId="14">
    <w:abstractNumId w:val="15"/>
  </w:num>
  <w:num w:numId="15">
    <w:abstractNumId w:val="11"/>
  </w:num>
  <w:num w:numId="16">
    <w:abstractNumId w:val="5"/>
  </w:num>
  <w:num w:numId="17">
    <w:abstractNumId w:val="1"/>
  </w:num>
  <w:num w:numId="18">
    <w:abstractNumId w:val="12"/>
  </w:num>
  <w:num w:numId="19">
    <w:abstractNumId w:val="6"/>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56"/>
    <w:rsid w:val="000052DC"/>
    <w:rsid w:val="00005A38"/>
    <w:rsid w:val="00007212"/>
    <w:rsid w:val="000153FA"/>
    <w:rsid w:val="000207B1"/>
    <w:rsid w:val="00022D36"/>
    <w:rsid w:val="00044887"/>
    <w:rsid w:val="00055090"/>
    <w:rsid w:val="00076E67"/>
    <w:rsid w:val="00091F35"/>
    <w:rsid w:val="0009627F"/>
    <w:rsid w:val="000A04B9"/>
    <w:rsid w:val="000A1170"/>
    <w:rsid w:val="000A4534"/>
    <w:rsid w:val="000D3261"/>
    <w:rsid w:val="000E5809"/>
    <w:rsid w:val="00122662"/>
    <w:rsid w:val="0016226C"/>
    <w:rsid w:val="00162963"/>
    <w:rsid w:val="001A47E4"/>
    <w:rsid w:val="001B0C7D"/>
    <w:rsid w:val="001C043E"/>
    <w:rsid w:val="001C2DEF"/>
    <w:rsid w:val="001E54C3"/>
    <w:rsid w:val="001E7300"/>
    <w:rsid w:val="001F0777"/>
    <w:rsid w:val="001F3121"/>
    <w:rsid w:val="001F461C"/>
    <w:rsid w:val="00200C9E"/>
    <w:rsid w:val="00215673"/>
    <w:rsid w:val="00224625"/>
    <w:rsid w:val="0023783D"/>
    <w:rsid w:val="0025046B"/>
    <w:rsid w:val="00250678"/>
    <w:rsid w:val="00283ED1"/>
    <w:rsid w:val="002870B2"/>
    <w:rsid w:val="002C366A"/>
    <w:rsid w:val="002D5AAD"/>
    <w:rsid w:val="002F1EFD"/>
    <w:rsid w:val="0032339B"/>
    <w:rsid w:val="00353304"/>
    <w:rsid w:val="00353F8B"/>
    <w:rsid w:val="00370A21"/>
    <w:rsid w:val="003825CE"/>
    <w:rsid w:val="00395475"/>
    <w:rsid w:val="003D0075"/>
    <w:rsid w:val="003D0E8E"/>
    <w:rsid w:val="003E2B42"/>
    <w:rsid w:val="003E36DB"/>
    <w:rsid w:val="003F0821"/>
    <w:rsid w:val="00410E4B"/>
    <w:rsid w:val="004129B5"/>
    <w:rsid w:val="004160AC"/>
    <w:rsid w:val="004336ED"/>
    <w:rsid w:val="00434E20"/>
    <w:rsid w:val="0044589E"/>
    <w:rsid w:val="00451103"/>
    <w:rsid w:val="00453505"/>
    <w:rsid w:val="00460E33"/>
    <w:rsid w:val="00464C9B"/>
    <w:rsid w:val="00467A91"/>
    <w:rsid w:val="0047168F"/>
    <w:rsid w:val="004747EB"/>
    <w:rsid w:val="0049508E"/>
    <w:rsid w:val="004961A9"/>
    <w:rsid w:val="004A727C"/>
    <w:rsid w:val="004C0E15"/>
    <w:rsid w:val="004F12B1"/>
    <w:rsid w:val="004F1FAE"/>
    <w:rsid w:val="004F7547"/>
    <w:rsid w:val="005351B9"/>
    <w:rsid w:val="0054341B"/>
    <w:rsid w:val="00544A6C"/>
    <w:rsid w:val="005468B7"/>
    <w:rsid w:val="00547E38"/>
    <w:rsid w:val="005632C0"/>
    <w:rsid w:val="005A6C73"/>
    <w:rsid w:val="005B667E"/>
    <w:rsid w:val="005C4DC7"/>
    <w:rsid w:val="005D0605"/>
    <w:rsid w:val="005D08D4"/>
    <w:rsid w:val="005E054D"/>
    <w:rsid w:val="005E21AB"/>
    <w:rsid w:val="00610E44"/>
    <w:rsid w:val="006177AF"/>
    <w:rsid w:val="00634944"/>
    <w:rsid w:val="00643822"/>
    <w:rsid w:val="00645664"/>
    <w:rsid w:val="00647B33"/>
    <w:rsid w:val="00655086"/>
    <w:rsid w:val="0066191F"/>
    <w:rsid w:val="0068233B"/>
    <w:rsid w:val="006950A2"/>
    <w:rsid w:val="006A159B"/>
    <w:rsid w:val="006A19AA"/>
    <w:rsid w:val="006D2893"/>
    <w:rsid w:val="006F25BB"/>
    <w:rsid w:val="006F3467"/>
    <w:rsid w:val="006F6667"/>
    <w:rsid w:val="0070673C"/>
    <w:rsid w:val="00707317"/>
    <w:rsid w:val="00707CB5"/>
    <w:rsid w:val="00710B76"/>
    <w:rsid w:val="00711770"/>
    <w:rsid w:val="0072433A"/>
    <w:rsid w:val="00733D3B"/>
    <w:rsid w:val="0073655E"/>
    <w:rsid w:val="0075235E"/>
    <w:rsid w:val="00762192"/>
    <w:rsid w:val="00767C5B"/>
    <w:rsid w:val="007739AA"/>
    <w:rsid w:val="00797ADF"/>
    <w:rsid w:val="007A0129"/>
    <w:rsid w:val="007A7FA0"/>
    <w:rsid w:val="007B3F14"/>
    <w:rsid w:val="007B46BB"/>
    <w:rsid w:val="007D62B3"/>
    <w:rsid w:val="007E0900"/>
    <w:rsid w:val="007E2FC1"/>
    <w:rsid w:val="007F78F2"/>
    <w:rsid w:val="00802C69"/>
    <w:rsid w:val="008157E4"/>
    <w:rsid w:val="00825665"/>
    <w:rsid w:val="008317DB"/>
    <w:rsid w:val="00852A26"/>
    <w:rsid w:val="00853ED7"/>
    <w:rsid w:val="00861C7C"/>
    <w:rsid w:val="00884944"/>
    <w:rsid w:val="008917B1"/>
    <w:rsid w:val="008935CB"/>
    <w:rsid w:val="008A3118"/>
    <w:rsid w:val="008B09D7"/>
    <w:rsid w:val="008B3B4B"/>
    <w:rsid w:val="008D0AC7"/>
    <w:rsid w:val="008D3C51"/>
    <w:rsid w:val="008E2B72"/>
    <w:rsid w:val="008E30EC"/>
    <w:rsid w:val="008E3E34"/>
    <w:rsid w:val="008F555F"/>
    <w:rsid w:val="008F5A65"/>
    <w:rsid w:val="008F6708"/>
    <w:rsid w:val="00901C1F"/>
    <w:rsid w:val="00903870"/>
    <w:rsid w:val="0090539E"/>
    <w:rsid w:val="009172CC"/>
    <w:rsid w:val="00933ED7"/>
    <w:rsid w:val="00941EF0"/>
    <w:rsid w:val="00955AC2"/>
    <w:rsid w:val="009713DC"/>
    <w:rsid w:val="00976D85"/>
    <w:rsid w:val="009907A0"/>
    <w:rsid w:val="0099241C"/>
    <w:rsid w:val="0099435B"/>
    <w:rsid w:val="009A4912"/>
    <w:rsid w:val="009B04AC"/>
    <w:rsid w:val="009F7140"/>
    <w:rsid w:val="00A00D7F"/>
    <w:rsid w:val="00A2047E"/>
    <w:rsid w:val="00A31232"/>
    <w:rsid w:val="00A35DA2"/>
    <w:rsid w:val="00A36734"/>
    <w:rsid w:val="00A40D72"/>
    <w:rsid w:val="00A51C56"/>
    <w:rsid w:val="00A53860"/>
    <w:rsid w:val="00A73A98"/>
    <w:rsid w:val="00A86C22"/>
    <w:rsid w:val="00A90DC4"/>
    <w:rsid w:val="00A97415"/>
    <w:rsid w:val="00AA72EB"/>
    <w:rsid w:val="00AB4AA8"/>
    <w:rsid w:val="00AC05B5"/>
    <w:rsid w:val="00AC1FFC"/>
    <w:rsid w:val="00AC5318"/>
    <w:rsid w:val="00AE2CD3"/>
    <w:rsid w:val="00B00B58"/>
    <w:rsid w:val="00B121E4"/>
    <w:rsid w:val="00B14E4D"/>
    <w:rsid w:val="00B641ED"/>
    <w:rsid w:val="00B669D5"/>
    <w:rsid w:val="00B77586"/>
    <w:rsid w:val="00B823D6"/>
    <w:rsid w:val="00B83AFC"/>
    <w:rsid w:val="00BA1A21"/>
    <w:rsid w:val="00BA2A1E"/>
    <w:rsid w:val="00BA6A20"/>
    <w:rsid w:val="00BA7060"/>
    <w:rsid w:val="00BA7509"/>
    <w:rsid w:val="00BC25B0"/>
    <w:rsid w:val="00BD3438"/>
    <w:rsid w:val="00BD4232"/>
    <w:rsid w:val="00BE27C8"/>
    <w:rsid w:val="00BE5F4B"/>
    <w:rsid w:val="00BE6C0A"/>
    <w:rsid w:val="00BF6A0A"/>
    <w:rsid w:val="00C03C99"/>
    <w:rsid w:val="00C1245C"/>
    <w:rsid w:val="00C12479"/>
    <w:rsid w:val="00C14DFA"/>
    <w:rsid w:val="00C22560"/>
    <w:rsid w:val="00C24210"/>
    <w:rsid w:val="00C46D68"/>
    <w:rsid w:val="00C731F3"/>
    <w:rsid w:val="00C976D7"/>
    <w:rsid w:val="00CA033B"/>
    <w:rsid w:val="00CA1BAA"/>
    <w:rsid w:val="00CD13F1"/>
    <w:rsid w:val="00CE0662"/>
    <w:rsid w:val="00CE3AF7"/>
    <w:rsid w:val="00D067CF"/>
    <w:rsid w:val="00D22690"/>
    <w:rsid w:val="00D23A7B"/>
    <w:rsid w:val="00D35A07"/>
    <w:rsid w:val="00D5153B"/>
    <w:rsid w:val="00D701BE"/>
    <w:rsid w:val="00D7502B"/>
    <w:rsid w:val="00D82DBB"/>
    <w:rsid w:val="00D84183"/>
    <w:rsid w:val="00D85D85"/>
    <w:rsid w:val="00D91C65"/>
    <w:rsid w:val="00DA10F7"/>
    <w:rsid w:val="00DE5BBF"/>
    <w:rsid w:val="00DF5939"/>
    <w:rsid w:val="00E22036"/>
    <w:rsid w:val="00E22FD7"/>
    <w:rsid w:val="00E319F7"/>
    <w:rsid w:val="00E43A04"/>
    <w:rsid w:val="00E548E3"/>
    <w:rsid w:val="00E65AC3"/>
    <w:rsid w:val="00EA28DA"/>
    <w:rsid w:val="00EB280B"/>
    <w:rsid w:val="00ED5772"/>
    <w:rsid w:val="00EE138C"/>
    <w:rsid w:val="00EE2C0F"/>
    <w:rsid w:val="00EE3025"/>
    <w:rsid w:val="00EE70EA"/>
    <w:rsid w:val="00EF2691"/>
    <w:rsid w:val="00EF796D"/>
    <w:rsid w:val="00F00C73"/>
    <w:rsid w:val="00F13831"/>
    <w:rsid w:val="00F21B65"/>
    <w:rsid w:val="00F277C3"/>
    <w:rsid w:val="00F321DA"/>
    <w:rsid w:val="00F51130"/>
    <w:rsid w:val="00F54A62"/>
    <w:rsid w:val="00F57591"/>
    <w:rsid w:val="00F70FB3"/>
    <w:rsid w:val="00F829FF"/>
    <w:rsid w:val="00F90A5E"/>
    <w:rsid w:val="00FA6C1B"/>
    <w:rsid w:val="00FB1B33"/>
    <w:rsid w:val="00FB1C13"/>
    <w:rsid w:val="00FB63A4"/>
    <w:rsid w:val="00FB6CF2"/>
    <w:rsid w:val="00FC0027"/>
    <w:rsid w:val="00FD0D56"/>
    <w:rsid w:val="00FD565C"/>
    <w:rsid w:val="00FD6AAC"/>
    <w:rsid w:val="00FE15A6"/>
    <w:rsid w:val="00FE5E75"/>
    <w:rsid w:val="00FF0832"/>
    <w:rsid w:val="011B17A5"/>
    <w:rsid w:val="01868051"/>
    <w:rsid w:val="0C73716C"/>
    <w:rsid w:val="11EF48B9"/>
    <w:rsid w:val="130F4133"/>
    <w:rsid w:val="198F57EC"/>
    <w:rsid w:val="1CC6F8AE"/>
    <w:rsid w:val="20DD064B"/>
    <w:rsid w:val="25A9B0CC"/>
    <w:rsid w:val="2B05D645"/>
    <w:rsid w:val="3238292C"/>
    <w:rsid w:val="39F97136"/>
    <w:rsid w:val="422DCF86"/>
    <w:rsid w:val="4552A310"/>
    <w:rsid w:val="46C782E7"/>
    <w:rsid w:val="4AEF3553"/>
    <w:rsid w:val="4CC8E9ED"/>
    <w:rsid w:val="5225151C"/>
    <w:rsid w:val="5752E121"/>
    <w:rsid w:val="59EAE704"/>
    <w:rsid w:val="5DBBC816"/>
    <w:rsid w:val="62144B4A"/>
    <w:rsid w:val="63A60EA9"/>
    <w:rsid w:val="657FE58D"/>
    <w:rsid w:val="67624074"/>
    <w:rsid w:val="6AAAB766"/>
    <w:rsid w:val="6B653748"/>
    <w:rsid w:val="6D8567CC"/>
    <w:rsid w:val="6E414B5A"/>
    <w:rsid w:val="749004D6"/>
    <w:rsid w:val="7B168787"/>
    <w:rsid w:val="7D23DC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297EDC"/>
  <w15:chartTrackingRefBased/>
  <w15:docId w15:val="{F96B3896-FF5B-4FA6-B1F3-085EDCC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BE6C0A"/>
    <w:pPr>
      <w:keepNext/>
      <w:widowControl w:val="0"/>
      <w:outlineLvl w:val="0"/>
    </w:pPr>
    <w:rPr>
      <w:rFonts w:ascii="Arial" w:eastAsia="Times New Roman" w:hAnsi="Arial" w:cs="Times New Roman"/>
      <w:b/>
      <w:snapToGrid w:val="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D5772"/>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2F1EFD"/>
    <w:rPr>
      <w:color w:val="0563C1" w:themeColor="hyperlink"/>
      <w:u w:val="single"/>
    </w:rPr>
  </w:style>
  <w:style w:type="paragraph" w:styleId="BalloonText">
    <w:name w:val="Balloon Text"/>
    <w:basedOn w:val="Normal"/>
    <w:link w:val="BalloonTextChar"/>
    <w:uiPriority w:val="99"/>
    <w:semiHidden/>
    <w:unhideWhenUsed/>
    <w:rsid w:val="00610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E44"/>
    <w:rPr>
      <w:rFonts w:ascii="Segoe UI" w:eastAsiaTheme="minorEastAsia" w:hAnsi="Segoe UI" w:cs="Segoe UI"/>
      <w:sz w:val="18"/>
      <w:szCs w:val="18"/>
    </w:rPr>
  </w:style>
  <w:style w:type="paragraph" w:styleId="Header">
    <w:name w:val="header"/>
    <w:basedOn w:val="Normal"/>
    <w:link w:val="HeaderChar"/>
    <w:uiPriority w:val="99"/>
    <w:unhideWhenUsed/>
    <w:rsid w:val="004F12B1"/>
    <w:pPr>
      <w:tabs>
        <w:tab w:val="center" w:pos="4680"/>
        <w:tab w:val="right" w:pos="9360"/>
      </w:tabs>
    </w:pPr>
  </w:style>
  <w:style w:type="character" w:customStyle="1" w:styleId="HeaderChar">
    <w:name w:val="Header Char"/>
    <w:basedOn w:val="DefaultParagraphFont"/>
    <w:link w:val="Header"/>
    <w:uiPriority w:val="99"/>
    <w:rsid w:val="004F12B1"/>
    <w:rPr>
      <w:rFonts w:eastAsiaTheme="minorEastAsia"/>
    </w:rPr>
  </w:style>
  <w:style w:type="paragraph" w:styleId="Footer">
    <w:name w:val="footer"/>
    <w:basedOn w:val="Normal"/>
    <w:link w:val="FooterChar"/>
    <w:uiPriority w:val="99"/>
    <w:unhideWhenUsed/>
    <w:rsid w:val="004F12B1"/>
    <w:pPr>
      <w:tabs>
        <w:tab w:val="center" w:pos="4680"/>
        <w:tab w:val="right" w:pos="9360"/>
      </w:tabs>
    </w:pPr>
  </w:style>
  <w:style w:type="character" w:customStyle="1" w:styleId="FooterChar">
    <w:name w:val="Footer Char"/>
    <w:basedOn w:val="DefaultParagraphFont"/>
    <w:link w:val="Footer"/>
    <w:uiPriority w:val="99"/>
    <w:rsid w:val="004F12B1"/>
    <w:rPr>
      <w:rFonts w:eastAsiaTheme="minorEastAsia"/>
    </w:rPr>
  </w:style>
  <w:style w:type="paragraph" w:styleId="ListParagraph">
    <w:name w:val="List Paragraph"/>
    <w:basedOn w:val="Normal"/>
    <w:uiPriority w:val="34"/>
    <w:qFormat/>
    <w:rsid w:val="00C14DFA"/>
    <w:pPr>
      <w:overflowPunct w:val="0"/>
      <w:autoSpaceDE w:val="0"/>
      <w:autoSpaceDN w:val="0"/>
      <w:adjustRightInd w:val="0"/>
      <w:ind w:left="7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6191F"/>
    <w:rPr>
      <w:sz w:val="16"/>
      <w:szCs w:val="16"/>
    </w:rPr>
  </w:style>
  <w:style w:type="paragraph" w:styleId="CommentText">
    <w:name w:val="annotation text"/>
    <w:basedOn w:val="Normal"/>
    <w:link w:val="CommentTextChar"/>
    <w:uiPriority w:val="99"/>
    <w:semiHidden/>
    <w:unhideWhenUsed/>
    <w:rsid w:val="0066191F"/>
    <w:rPr>
      <w:sz w:val="20"/>
      <w:szCs w:val="20"/>
    </w:rPr>
  </w:style>
  <w:style w:type="character" w:customStyle="1" w:styleId="CommentTextChar">
    <w:name w:val="Comment Text Char"/>
    <w:basedOn w:val="DefaultParagraphFont"/>
    <w:link w:val="CommentText"/>
    <w:uiPriority w:val="99"/>
    <w:semiHidden/>
    <w:rsid w:val="0066191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191F"/>
    <w:rPr>
      <w:b/>
      <w:bCs/>
    </w:rPr>
  </w:style>
  <w:style w:type="character" w:customStyle="1" w:styleId="CommentSubjectChar">
    <w:name w:val="Comment Subject Char"/>
    <w:basedOn w:val="CommentTextChar"/>
    <w:link w:val="CommentSubject"/>
    <w:uiPriority w:val="99"/>
    <w:semiHidden/>
    <w:rsid w:val="0066191F"/>
    <w:rPr>
      <w:rFonts w:eastAsiaTheme="minorEastAsia"/>
      <w:b/>
      <w:bCs/>
      <w:sz w:val="20"/>
      <w:szCs w:val="20"/>
    </w:rPr>
  </w:style>
  <w:style w:type="character" w:styleId="UnresolvedMention">
    <w:name w:val="Unresolved Mention"/>
    <w:basedOn w:val="DefaultParagraphFont"/>
    <w:uiPriority w:val="99"/>
    <w:semiHidden/>
    <w:unhideWhenUsed/>
    <w:rsid w:val="001C043E"/>
    <w:rPr>
      <w:color w:val="605E5C"/>
      <w:shd w:val="clear" w:color="auto" w:fill="E1DFDD"/>
    </w:rPr>
  </w:style>
  <w:style w:type="character" w:customStyle="1" w:styleId="Heading1Char">
    <w:name w:val="Heading 1 Char"/>
    <w:basedOn w:val="DefaultParagraphFont"/>
    <w:link w:val="Heading1"/>
    <w:rsid w:val="00BE6C0A"/>
    <w:rPr>
      <w:rFonts w:ascii="Arial" w:eastAsia="Times New Roman" w:hAnsi="Arial" w:cs="Times New Roman"/>
      <w:b/>
      <w:snapToGrid w:val="0"/>
      <w:sz w:val="28"/>
      <w:szCs w:val="20"/>
      <w:u w:val="single"/>
    </w:rPr>
  </w:style>
  <w:style w:type="table" w:styleId="TableGrid">
    <w:name w:val="Table Grid"/>
    <w:basedOn w:val="TableNormal"/>
    <w:uiPriority w:val="59"/>
    <w:rsid w:val="00BE6C0A"/>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aliases w:val="2,3"/>
    <w:basedOn w:val="Normal"/>
    <w:rsid w:val="00464C9B"/>
    <w:pPr>
      <w:widowControl w:val="0"/>
      <w:numPr>
        <w:numId w:val="20"/>
      </w:numPr>
    </w:pPr>
    <w:rPr>
      <w:rFonts w:ascii="Arial" w:eastAsia="Times New Roman" w:hAnsi="Arial" w:cs="Times New Roman"/>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le.burbankca.gov/publicworks/OnlineCounter/main/index.htm" TargetMode="External"/><Relationship Id="rId4" Type="http://schemas.openxmlformats.org/officeDocument/2006/relationships/settings" Target="settings.xml"/><Relationship Id="rId9" Type="http://schemas.openxmlformats.org/officeDocument/2006/relationships/hyperlink" Target="mailto:building@burbankca.gov"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5B8EFD2AF48A69E97FFA9323E0D5E"/>
        <w:category>
          <w:name w:val="General"/>
          <w:gallery w:val="placeholder"/>
        </w:category>
        <w:types>
          <w:type w:val="bbPlcHdr"/>
        </w:types>
        <w:behaviors>
          <w:behavior w:val="content"/>
        </w:behaviors>
        <w:guid w:val="{6D29B41E-DB95-4E64-924C-17BEB50B302A}"/>
      </w:docPartPr>
      <w:docPartBody>
        <w:p w:rsidR="00000000" w:rsidRDefault="001638EC" w:rsidP="001638EC">
          <w:pPr>
            <w:pStyle w:val="4225B8EFD2AF48A69E97FFA9323E0D5E"/>
          </w:pPr>
          <w:r w:rsidRPr="00BA3F7B">
            <w:rPr>
              <w:rStyle w:val="PlaceholderText"/>
            </w:rPr>
            <w:t>Click here to enter a date.</w:t>
          </w:r>
        </w:p>
      </w:docPartBody>
    </w:docPart>
    <w:docPart>
      <w:docPartPr>
        <w:name w:val="0FDD1E8E7B3D4C61BFDFD0DF4FC0F3BF"/>
        <w:category>
          <w:name w:val="General"/>
          <w:gallery w:val="placeholder"/>
        </w:category>
        <w:types>
          <w:type w:val="bbPlcHdr"/>
        </w:types>
        <w:behaviors>
          <w:behavior w:val="content"/>
        </w:behaviors>
        <w:guid w:val="{68BC207D-E4F9-4101-B850-B744B23EBA0B}"/>
      </w:docPartPr>
      <w:docPartBody>
        <w:p w:rsidR="00000000" w:rsidRDefault="001638EC" w:rsidP="001638EC">
          <w:pPr>
            <w:pStyle w:val="0FDD1E8E7B3D4C61BFDFD0DF4FC0F3BF"/>
          </w:pPr>
          <w:r w:rsidRPr="006A1E19">
            <w:rPr>
              <w:rStyle w:val="PlaceholderText"/>
            </w:rPr>
            <w:t>Choose an item.</w:t>
          </w:r>
        </w:p>
      </w:docPartBody>
    </w:docPart>
    <w:docPart>
      <w:docPartPr>
        <w:name w:val="9DAAA056F6F84202A610D05CF61C060D"/>
        <w:category>
          <w:name w:val="General"/>
          <w:gallery w:val="placeholder"/>
        </w:category>
        <w:types>
          <w:type w:val="bbPlcHdr"/>
        </w:types>
        <w:behaviors>
          <w:behavior w:val="content"/>
        </w:behaviors>
        <w:guid w:val="{3F8B38A5-6902-429A-95C2-2EEA3D402BE2}"/>
      </w:docPartPr>
      <w:docPartBody>
        <w:p w:rsidR="00000000" w:rsidRDefault="001638EC" w:rsidP="001638EC">
          <w:pPr>
            <w:pStyle w:val="9DAAA056F6F84202A610D05CF61C060D"/>
          </w:pPr>
          <w:r w:rsidRPr="00BA3F7B">
            <w:rPr>
              <w:rStyle w:val="PlaceholderText"/>
            </w:rPr>
            <w:t>Click here to enter a date.</w:t>
          </w:r>
        </w:p>
      </w:docPartBody>
    </w:docPart>
    <w:docPart>
      <w:docPartPr>
        <w:name w:val="DD976FDBEBF343AAB47F2461214BC4A9"/>
        <w:category>
          <w:name w:val="General"/>
          <w:gallery w:val="placeholder"/>
        </w:category>
        <w:types>
          <w:type w:val="bbPlcHdr"/>
        </w:types>
        <w:behaviors>
          <w:behavior w:val="content"/>
        </w:behaviors>
        <w:guid w:val="{D5F621E0-8EAA-4E4A-B42B-AFCC2F61A77A}"/>
      </w:docPartPr>
      <w:docPartBody>
        <w:p w:rsidR="00000000" w:rsidRDefault="001638EC" w:rsidP="001638EC">
          <w:pPr>
            <w:pStyle w:val="DD976FDBEBF343AAB47F2461214BC4A9"/>
          </w:pPr>
          <w:r w:rsidRPr="00BA3F7B">
            <w:rPr>
              <w:rStyle w:val="PlaceholderText"/>
            </w:rPr>
            <w:t>Click here to enter a date.</w:t>
          </w:r>
        </w:p>
      </w:docPartBody>
    </w:docPart>
    <w:docPart>
      <w:docPartPr>
        <w:name w:val="D7A07430F751456F9FE1EB9D420A68BF"/>
        <w:category>
          <w:name w:val="General"/>
          <w:gallery w:val="placeholder"/>
        </w:category>
        <w:types>
          <w:type w:val="bbPlcHdr"/>
        </w:types>
        <w:behaviors>
          <w:behavior w:val="content"/>
        </w:behaviors>
        <w:guid w:val="{0BCAC4E0-AC9B-4014-8C8B-A18C1B3275ED}"/>
      </w:docPartPr>
      <w:docPartBody>
        <w:p w:rsidR="00000000" w:rsidRDefault="001638EC" w:rsidP="001638EC">
          <w:pPr>
            <w:pStyle w:val="D7A07430F751456F9FE1EB9D420A68BF"/>
          </w:pPr>
          <w:r w:rsidRPr="00BA3F7B">
            <w:rPr>
              <w:rStyle w:val="PlaceholderText"/>
            </w:rPr>
            <w:t>Click here to enter a date.</w:t>
          </w:r>
        </w:p>
      </w:docPartBody>
    </w:docPart>
    <w:docPart>
      <w:docPartPr>
        <w:name w:val="EE17FA167A024C4581E031CD1EE28C6F"/>
        <w:category>
          <w:name w:val="General"/>
          <w:gallery w:val="placeholder"/>
        </w:category>
        <w:types>
          <w:type w:val="bbPlcHdr"/>
        </w:types>
        <w:behaviors>
          <w:behavior w:val="content"/>
        </w:behaviors>
        <w:guid w:val="{20D7C0FB-07EA-453B-903C-24DD20554723}"/>
      </w:docPartPr>
      <w:docPartBody>
        <w:p w:rsidR="00000000" w:rsidRDefault="001638EC" w:rsidP="001638EC">
          <w:pPr>
            <w:pStyle w:val="EE17FA167A024C4581E031CD1EE28C6F"/>
          </w:pPr>
          <w:r w:rsidRPr="00BA3F7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nionPro-Regular">
    <w:altName w:val="Calibri"/>
    <w:panose1 w:val="02040503050201020203"/>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Times New Roman (Body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EC"/>
    <w:rsid w:val="0016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8EC"/>
    <w:rPr>
      <w:color w:val="808080"/>
    </w:rPr>
  </w:style>
  <w:style w:type="paragraph" w:customStyle="1" w:styleId="4225B8EFD2AF48A69E97FFA9323E0D5E">
    <w:name w:val="4225B8EFD2AF48A69E97FFA9323E0D5E"/>
    <w:rsid w:val="001638EC"/>
  </w:style>
  <w:style w:type="paragraph" w:customStyle="1" w:styleId="0FDD1E8E7B3D4C61BFDFD0DF4FC0F3BF">
    <w:name w:val="0FDD1E8E7B3D4C61BFDFD0DF4FC0F3BF"/>
    <w:rsid w:val="001638EC"/>
  </w:style>
  <w:style w:type="paragraph" w:customStyle="1" w:styleId="192AD743C2CD448AA37020F1166575C7">
    <w:name w:val="192AD743C2CD448AA37020F1166575C7"/>
    <w:rsid w:val="001638EC"/>
  </w:style>
  <w:style w:type="paragraph" w:customStyle="1" w:styleId="BB05DFF491BF42DAB11C6ECB6197E2B1">
    <w:name w:val="BB05DFF491BF42DAB11C6ECB6197E2B1"/>
    <w:rsid w:val="001638EC"/>
  </w:style>
  <w:style w:type="paragraph" w:customStyle="1" w:styleId="1A9FB06B32EC4FC5801FA9BD1798F281">
    <w:name w:val="1A9FB06B32EC4FC5801FA9BD1798F281"/>
    <w:rsid w:val="001638EC"/>
  </w:style>
  <w:style w:type="paragraph" w:customStyle="1" w:styleId="E19594A1421D4AB0B3F0BEC6F32A1A6D">
    <w:name w:val="E19594A1421D4AB0B3F0BEC6F32A1A6D"/>
    <w:rsid w:val="001638EC"/>
  </w:style>
  <w:style w:type="paragraph" w:customStyle="1" w:styleId="1932D1188CB44CDB88C318F12B79EA60">
    <w:name w:val="1932D1188CB44CDB88C318F12B79EA60"/>
    <w:rsid w:val="001638EC"/>
  </w:style>
  <w:style w:type="paragraph" w:customStyle="1" w:styleId="B2C0C29682ED44F994E9A729E848CEF9">
    <w:name w:val="B2C0C29682ED44F994E9A729E848CEF9"/>
    <w:rsid w:val="001638EC"/>
  </w:style>
  <w:style w:type="paragraph" w:customStyle="1" w:styleId="4AAC7151C62746AD9278E4C141BB64F0">
    <w:name w:val="4AAC7151C62746AD9278E4C141BB64F0"/>
    <w:rsid w:val="001638EC"/>
  </w:style>
  <w:style w:type="paragraph" w:customStyle="1" w:styleId="F8EDB72DF1B540C986F2B32C0824C7E2">
    <w:name w:val="F8EDB72DF1B540C986F2B32C0824C7E2"/>
    <w:rsid w:val="001638EC"/>
  </w:style>
  <w:style w:type="paragraph" w:customStyle="1" w:styleId="9DAAA056F6F84202A610D05CF61C060D">
    <w:name w:val="9DAAA056F6F84202A610D05CF61C060D"/>
    <w:rsid w:val="001638EC"/>
  </w:style>
  <w:style w:type="paragraph" w:customStyle="1" w:styleId="DD976FDBEBF343AAB47F2461214BC4A9">
    <w:name w:val="DD976FDBEBF343AAB47F2461214BC4A9"/>
    <w:rsid w:val="001638EC"/>
  </w:style>
  <w:style w:type="paragraph" w:customStyle="1" w:styleId="D7A07430F751456F9FE1EB9D420A68BF">
    <w:name w:val="D7A07430F751456F9FE1EB9D420A68BF"/>
    <w:rsid w:val="001638EC"/>
  </w:style>
  <w:style w:type="paragraph" w:customStyle="1" w:styleId="EE17FA167A024C4581E031CD1EE28C6F">
    <w:name w:val="EE17FA167A024C4581E031CD1EE28C6F"/>
    <w:rsid w:val="00163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5E1E-9C2C-4AB8-8519-FEB4A890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8</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Chavez</dc:creator>
  <cp:keywords/>
  <dc:description/>
  <cp:lastModifiedBy>Pangilinan, Joseph</cp:lastModifiedBy>
  <cp:revision>12</cp:revision>
  <cp:lastPrinted>2022-04-27T22:22:00Z</cp:lastPrinted>
  <dcterms:created xsi:type="dcterms:W3CDTF">2022-07-18T22:01:00Z</dcterms:created>
  <dcterms:modified xsi:type="dcterms:W3CDTF">2022-07-20T18:20:00Z</dcterms:modified>
</cp:coreProperties>
</file>